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2A4AB7" w:rsidRPr="00236558" w:rsidRDefault="006D7F62" w:rsidP="006D7F62">
      <w:pPr>
        <w:spacing w:line="360" w:lineRule="auto"/>
        <w:jc w:val="center"/>
        <w:rPr>
          <w:rFonts w:ascii="Arial" w:hAnsi="Arial" w:cs="Arial"/>
          <w:b/>
          <w:sz w:val="32"/>
          <w:szCs w:val="32"/>
        </w:rPr>
      </w:pPr>
      <w:r w:rsidRPr="00236558">
        <w:rPr>
          <w:rFonts w:ascii="Arial" w:hAnsi="Arial" w:cs="Arial"/>
          <w:b/>
          <w:sz w:val="32"/>
          <w:szCs w:val="32"/>
        </w:rPr>
        <w:t xml:space="preserve">INFORME MENSUAL DE ACTIVIDADES </w:t>
      </w:r>
    </w:p>
    <w:p w:rsidR="002A4AB7" w:rsidRPr="00236558" w:rsidRDefault="002A4AB7" w:rsidP="006D7F62">
      <w:pPr>
        <w:spacing w:line="360" w:lineRule="auto"/>
        <w:jc w:val="center"/>
        <w:rPr>
          <w:rFonts w:ascii="Arial" w:hAnsi="Arial" w:cs="Arial"/>
          <w:b/>
          <w:sz w:val="32"/>
          <w:szCs w:val="32"/>
        </w:rPr>
      </w:pPr>
    </w:p>
    <w:p w:rsidR="006D7F62" w:rsidRPr="00236558" w:rsidRDefault="006D7F62" w:rsidP="006D7F62">
      <w:pPr>
        <w:spacing w:line="360" w:lineRule="auto"/>
        <w:jc w:val="center"/>
        <w:rPr>
          <w:rFonts w:ascii="Arial" w:hAnsi="Arial" w:cs="Arial"/>
          <w:b/>
          <w:i/>
          <w:sz w:val="32"/>
          <w:szCs w:val="32"/>
        </w:rPr>
      </w:pPr>
      <w:r w:rsidRPr="00236558">
        <w:rPr>
          <w:rFonts w:ascii="Arial" w:hAnsi="Arial" w:cs="Arial"/>
          <w:b/>
          <w:i/>
          <w:sz w:val="32"/>
          <w:szCs w:val="32"/>
        </w:rPr>
        <w:t>“CENTRO PARA EL DESARROLLO DE LAS MUJERES”</w:t>
      </w:r>
    </w:p>
    <w:p w:rsidR="006D7F62" w:rsidRPr="00236558" w:rsidRDefault="006D7F62" w:rsidP="006D7F62">
      <w:pPr>
        <w:spacing w:line="360" w:lineRule="auto"/>
        <w:jc w:val="center"/>
        <w:rPr>
          <w:rFonts w:ascii="Arial" w:hAnsi="Arial" w:cs="Arial"/>
          <w:b/>
          <w:i/>
          <w:sz w:val="28"/>
          <w:szCs w:val="28"/>
        </w:rPr>
      </w:pPr>
    </w:p>
    <w:p w:rsidR="006D7F62" w:rsidRPr="00236558" w:rsidRDefault="006D7F62" w:rsidP="006D7F62">
      <w:pPr>
        <w:spacing w:line="360" w:lineRule="auto"/>
        <w:jc w:val="center"/>
        <w:rPr>
          <w:rFonts w:ascii="Arial" w:hAnsi="Arial" w:cs="Arial"/>
          <w:b/>
          <w:i/>
          <w:sz w:val="28"/>
          <w:szCs w:val="28"/>
        </w:rPr>
      </w:pPr>
    </w:p>
    <w:p w:rsidR="006D7F62" w:rsidRPr="00236558" w:rsidRDefault="006D7F62" w:rsidP="006D7F62">
      <w:pPr>
        <w:spacing w:line="360" w:lineRule="auto"/>
        <w:jc w:val="center"/>
        <w:rPr>
          <w:rFonts w:ascii="Arial" w:hAnsi="Arial" w:cs="Arial"/>
          <w:b/>
          <w:sz w:val="32"/>
          <w:szCs w:val="28"/>
        </w:rPr>
      </w:pPr>
      <w:r w:rsidRPr="00236558">
        <w:rPr>
          <w:rFonts w:ascii="Arial" w:hAnsi="Arial" w:cs="Arial"/>
          <w:b/>
          <w:sz w:val="32"/>
          <w:szCs w:val="28"/>
        </w:rPr>
        <w:t>JALISCO</w:t>
      </w: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spacing w:line="360" w:lineRule="auto"/>
        <w:jc w:val="center"/>
        <w:rPr>
          <w:rFonts w:ascii="Arial" w:hAnsi="Arial" w:cs="Arial"/>
          <w:b/>
          <w:sz w:val="28"/>
          <w:szCs w:val="28"/>
        </w:rPr>
      </w:pPr>
      <w:r w:rsidRPr="00236558">
        <w:rPr>
          <w:rFonts w:ascii="Arial" w:hAnsi="Arial" w:cs="Arial"/>
          <w:b/>
          <w:sz w:val="28"/>
          <w:szCs w:val="28"/>
        </w:rPr>
        <w:t>INSTITUTO JALISCIENSE DE LAS MUJERES</w:t>
      </w: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spacing w:line="360" w:lineRule="auto"/>
        <w:jc w:val="center"/>
        <w:rPr>
          <w:rFonts w:ascii="Arial" w:hAnsi="Arial" w:cs="Arial"/>
          <w:b/>
          <w:sz w:val="28"/>
          <w:szCs w:val="28"/>
        </w:rPr>
      </w:pPr>
      <w:r w:rsidRPr="00236558">
        <w:rPr>
          <w:rFonts w:ascii="Arial" w:hAnsi="Arial" w:cs="Arial"/>
          <w:b/>
          <w:sz w:val="28"/>
          <w:szCs w:val="28"/>
        </w:rPr>
        <w:t>MUNICIPIO DE JUANACATLÁN</w:t>
      </w: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tabs>
          <w:tab w:val="left" w:pos="0"/>
        </w:tabs>
        <w:spacing w:line="360" w:lineRule="auto"/>
        <w:jc w:val="both"/>
        <w:rPr>
          <w:rFonts w:ascii="Arial" w:hAnsi="Arial" w:cs="Arial"/>
          <w:b/>
        </w:rPr>
      </w:pPr>
    </w:p>
    <w:p w:rsidR="006D7F62" w:rsidRPr="00236558" w:rsidRDefault="006D7F62" w:rsidP="006D7F62">
      <w:pPr>
        <w:tabs>
          <w:tab w:val="left" w:pos="0"/>
        </w:tabs>
        <w:spacing w:line="360" w:lineRule="auto"/>
        <w:jc w:val="both"/>
        <w:rPr>
          <w:rFonts w:ascii="Arial" w:hAnsi="Arial" w:cs="Arial"/>
          <w:b/>
        </w:rPr>
      </w:pPr>
    </w:p>
    <w:p w:rsidR="006D7F62" w:rsidRPr="00236558" w:rsidRDefault="006D7F62" w:rsidP="006D7F62">
      <w:pPr>
        <w:tabs>
          <w:tab w:val="left" w:pos="0"/>
        </w:tabs>
        <w:spacing w:line="360" w:lineRule="auto"/>
        <w:jc w:val="both"/>
        <w:rPr>
          <w:rFonts w:ascii="Arial" w:hAnsi="Arial" w:cs="Arial"/>
          <w:b/>
        </w:rPr>
      </w:pPr>
    </w:p>
    <w:p w:rsidR="006D7F62" w:rsidRPr="00236558" w:rsidRDefault="007640E0" w:rsidP="003C7433">
      <w:pPr>
        <w:tabs>
          <w:tab w:val="left" w:pos="0"/>
        </w:tabs>
        <w:spacing w:line="360" w:lineRule="auto"/>
        <w:jc w:val="center"/>
        <w:rPr>
          <w:rFonts w:ascii="Arial" w:hAnsi="Arial" w:cs="Arial"/>
          <w:b/>
        </w:rPr>
      </w:pPr>
      <w:r>
        <w:rPr>
          <w:rFonts w:ascii="Arial" w:hAnsi="Arial" w:cs="Arial"/>
          <w:b/>
        </w:rPr>
        <w:t>ENERO</w:t>
      </w:r>
      <w:r w:rsidR="00632EF2">
        <w:rPr>
          <w:rFonts w:ascii="Arial" w:hAnsi="Arial" w:cs="Arial"/>
          <w:b/>
        </w:rPr>
        <w:t xml:space="preserve"> </w:t>
      </w:r>
      <w:r>
        <w:rPr>
          <w:rFonts w:ascii="Arial" w:hAnsi="Arial" w:cs="Arial"/>
          <w:b/>
        </w:rPr>
        <w:t xml:space="preserve"> 2019</w:t>
      </w:r>
    </w:p>
    <w:p w:rsidR="006D7F62" w:rsidRPr="00236558" w:rsidRDefault="006D7F62" w:rsidP="006D7F62">
      <w:pPr>
        <w:tabs>
          <w:tab w:val="left" w:pos="0"/>
        </w:tabs>
        <w:spacing w:line="360" w:lineRule="auto"/>
        <w:jc w:val="both"/>
        <w:rPr>
          <w:rFonts w:ascii="Arial" w:hAnsi="Arial" w:cs="Arial"/>
          <w:b/>
        </w:rPr>
      </w:pPr>
    </w:p>
    <w:p w:rsidR="00D21C51" w:rsidRDefault="00D21C51" w:rsidP="006D7F62">
      <w:pPr>
        <w:tabs>
          <w:tab w:val="left" w:pos="0"/>
        </w:tabs>
        <w:spacing w:line="360" w:lineRule="auto"/>
        <w:jc w:val="both"/>
        <w:rPr>
          <w:rFonts w:ascii="Arial" w:hAnsi="Arial" w:cs="Arial"/>
          <w:b/>
        </w:rPr>
      </w:pPr>
    </w:p>
    <w:p w:rsidR="006D7F62" w:rsidRPr="00236558" w:rsidRDefault="006D7F62" w:rsidP="006D7F62">
      <w:pPr>
        <w:tabs>
          <w:tab w:val="left" w:pos="0"/>
        </w:tabs>
        <w:spacing w:line="360" w:lineRule="auto"/>
        <w:jc w:val="both"/>
        <w:rPr>
          <w:rFonts w:ascii="Arial" w:hAnsi="Arial" w:cs="Arial"/>
          <w:b/>
        </w:rPr>
      </w:pPr>
      <w:r w:rsidRPr="00236558">
        <w:rPr>
          <w:rFonts w:ascii="Arial" w:hAnsi="Arial" w:cs="Arial"/>
          <w:b/>
        </w:rPr>
        <w:t xml:space="preserve">INFORMACIÓN DEL CENTRO PARA EL DESARROLLO DE LAS MUJERES </w:t>
      </w:r>
    </w:p>
    <w:p w:rsidR="006D7F62" w:rsidRPr="00236558" w:rsidRDefault="006D7F62" w:rsidP="006D7F62">
      <w:pPr>
        <w:tabs>
          <w:tab w:val="left" w:pos="0"/>
        </w:tabs>
        <w:spacing w:line="360" w:lineRule="auto"/>
        <w:jc w:val="both"/>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2"/>
        <w:gridCol w:w="4322"/>
      </w:tblGrid>
      <w:tr w:rsidR="006D7F62" w:rsidRPr="00236558" w:rsidTr="00737226">
        <w:tc>
          <w:tcPr>
            <w:tcW w:w="8644" w:type="dxa"/>
            <w:gridSpan w:val="2"/>
            <w:shd w:val="clear" w:color="auto" w:fill="CCCCCC"/>
          </w:tcPr>
          <w:p w:rsidR="006D7F62" w:rsidRPr="00236558" w:rsidRDefault="006D7F62" w:rsidP="00737226">
            <w:pPr>
              <w:tabs>
                <w:tab w:val="left" w:pos="0"/>
              </w:tabs>
              <w:spacing w:line="360" w:lineRule="auto"/>
              <w:jc w:val="center"/>
              <w:rPr>
                <w:rFonts w:ascii="Arial" w:hAnsi="Arial" w:cs="Arial"/>
                <w:b/>
              </w:rPr>
            </w:pPr>
            <w:r w:rsidRPr="00236558">
              <w:rPr>
                <w:rFonts w:ascii="Arial" w:hAnsi="Arial" w:cs="Arial"/>
                <w:b/>
              </w:rPr>
              <w:t>Datos generales del CDM:</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 xml:space="preserve">Entidad: </w:t>
            </w:r>
          </w:p>
        </w:tc>
        <w:tc>
          <w:tcPr>
            <w:tcW w:w="4322" w:type="dxa"/>
            <w:shd w:val="clear" w:color="auto" w:fill="auto"/>
          </w:tcPr>
          <w:p w:rsidR="006D7F62" w:rsidRPr="00236558" w:rsidRDefault="006D7F62" w:rsidP="00737226">
            <w:pPr>
              <w:tabs>
                <w:tab w:val="left" w:pos="0"/>
              </w:tabs>
              <w:spacing w:line="360" w:lineRule="auto"/>
              <w:jc w:val="both"/>
              <w:rPr>
                <w:rFonts w:ascii="Arial" w:hAnsi="Arial" w:cs="Arial"/>
                <w:b/>
              </w:rPr>
            </w:pPr>
            <w:r w:rsidRPr="00236558">
              <w:rPr>
                <w:rFonts w:ascii="Arial" w:hAnsi="Arial" w:cs="Arial"/>
                <w:b/>
              </w:rPr>
              <w:t>Jalisco</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Nombre de la IMEF/ Municipio:</w:t>
            </w:r>
          </w:p>
        </w:tc>
        <w:tc>
          <w:tcPr>
            <w:tcW w:w="4322" w:type="dxa"/>
            <w:shd w:val="clear" w:color="auto" w:fill="auto"/>
          </w:tcPr>
          <w:p w:rsidR="006D7F62" w:rsidRPr="00236558" w:rsidRDefault="006D7F62" w:rsidP="00737226">
            <w:pPr>
              <w:tabs>
                <w:tab w:val="left" w:pos="0"/>
              </w:tabs>
              <w:spacing w:line="360" w:lineRule="auto"/>
              <w:jc w:val="both"/>
              <w:rPr>
                <w:rFonts w:ascii="Arial" w:hAnsi="Arial" w:cs="Arial"/>
                <w:b/>
              </w:rPr>
            </w:pPr>
            <w:r w:rsidRPr="00236558">
              <w:rPr>
                <w:rFonts w:ascii="Arial" w:hAnsi="Arial" w:cs="Arial"/>
                <w:b/>
              </w:rPr>
              <w:t>Instituto Jalisciense de las Mujeres Instituto Municipal de la Mujer en  Juanacatlán</w:t>
            </w:r>
          </w:p>
        </w:tc>
      </w:tr>
    </w:tbl>
    <w:p w:rsidR="006D7F62" w:rsidRPr="00236558" w:rsidRDefault="006D7F62" w:rsidP="006D7F62">
      <w:pPr>
        <w:tabs>
          <w:tab w:val="left" w:pos="0"/>
        </w:tabs>
        <w:spacing w:line="360" w:lineRule="auto"/>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2"/>
        <w:gridCol w:w="4322"/>
      </w:tblGrid>
      <w:tr w:rsidR="006D7F62" w:rsidRPr="00236558" w:rsidTr="00737226">
        <w:tc>
          <w:tcPr>
            <w:tcW w:w="8644" w:type="dxa"/>
            <w:gridSpan w:val="2"/>
            <w:shd w:val="clear" w:color="auto" w:fill="CCCCCC"/>
          </w:tcPr>
          <w:p w:rsidR="006D7F62" w:rsidRPr="00236558" w:rsidRDefault="006D7F62" w:rsidP="00737226">
            <w:pPr>
              <w:tabs>
                <w:tab w:val="left" w:pos="0"/>
              </w:tabs>
              <w:spacing w:line="360" w:lineRule="auto"/>
              <w:jc w:val="center"/>
              <w:rPr>
                <w:rFonts w:ascii="Arial" w:hAnsi="Arial" w:cs="Arial"/>
                <w:b/>
              </w:rPr>
            </w:pPr>
            <w:r w:rsidRPr="00236558">
              <w:rPr>
                <w:rFonts w:ascii="Arial" w:hAnsi="Arial" w:cs="Arial"/>
                <w:b/>
              </w:rPr>
              <w:t>Información del Área Responsable:</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Nombre (s) de las (los) responsables de la Meta:</w:t>
            </w:r>
          </w:p>
        </w:tc>
        <w:tc>
          <w:tcPr>
            <w:tcW w:w="4322" w:type="dxa"/>
            <w:shd w:val="clear" w:color="auto" w:fill="auto"/>
          </w:tcPr>
          <w:p w:rsidR="006D7F62" w:rsidRPr="00236558" w:rsidRDefault="006D7F62" w:rsidP="00737226">
            <w:pPr>
              <w:tabs>
                <w:tab w:val="left" w:pos="0"/>
              </w:tabs>
              <w:spacing w:line="360" w:lineRule="auto"/>
              <w:jc w:val="both"/>
              <w:rPr>
                <w:rFonts w:ascii="Arial" w:hAnsi="Arial" w:cs="Arial"/>
                <w:b/>
              </w:rPr>
            </w:pP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Lugar de realización:</w:t>
            </w:r>
          </w:p>
        </w:tc>
        <w:tc>
          <w:tcPr>
            <w:tcW w:w="4322" w:type="dxa"/>
            <w:shd w:val="clear" w:color="auto" w:fill="auto"/>
          </w:tcPr>
          <w:p w:rsidR="006D7F62" w:rsidRPr="00236558" w:rsidRDefault="006D7F62" w:rsidP="00737226">
            <w:pPr>
              <w:tabs>
                <w:tab w:val="left" w:pos="0"/>
              </w:tabs>
              <w:spacing w:line="360" w:lineRule="auto"/>
              <w:jc w:val="both"/>
              <w:rPr>
                <w:rFonts w:ascii="Arial" w:hAnsi="Arial" w:cs="Arial"/>
                <w:b/>
              </w:rPr>
            </w:pPr>
            <w:r w:rsidRPr="00236558">
              <w:rPr>
                <w:rFonts w:ascii="Arial" w:hAnsi="Arial" w:cs="Arial"/>
                <w:b/>
              </w:rPr>
              <w:t xml:space="preserve">Juanacatlán </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Período de elaboración del informe:</w:t>
            </w:r>
          </w:p>
        </w:tc>
        <w:tc>
          <w:tcPr>
            <w:tcW w:w="4322" w:type="dxa"/>
            <w:shd w:val="clear" w:color="auto" w:fill="auto"/>
          </w:tcPr>
          <w:p w:rsidR="006D7F62" w:rsidRPr="00236558" w:rsidRDefault="007640E0" w:rsidP="009B1CAD">
            <w:pPr>
              <w:tabs>
                <w:tab w:val="left" w:pos="0"/>
              </w:tabs>
              <w:spacing w:line="360" w:lineRule="auto"/>
              <w:jc w:val="both"/>
              <w:rPr>
                <w:rFonts w:ascii="Arial" w:hAnsi="Arial" w:cs="Arial"/>
                <w:b/>
              </w:rPr>
            </w:pPr>
            <w:r>
              <w:rPr>
                <w:rFonts w:ascii="Arial" w:hAnsi="Arial" w:cs="Arial"/>
                <w:b/>
              </w:rPr>
              <w:t>Enero 2019</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Tipo de atención que se proporciona:</w:t>
            </w:r>
          </w:p>
        </w:tc>
        <w:tc>
          <w:tcPr>
            <w:tcW w:w="4322" w:type="dxa"/>
            <w:shd w:val="clear" w:color="auto" w:fill="auto"/>
          </w:tcPr>
          <w:p w:rsidR="006D7F62" w:rsidRPr="00236558" w:rsidRDefault="006D7F62" w:rsidP="00F87E28">
            <w:pPr>
              <w:tabs>
                <w:tab w:val="left" w:pos="0"/>
              </w:tabs>
              <w:spacing w:line="360" w:lineRule="auto"/>
              <w:jc w:val="both"/>
              <w:rPr>
                <w:rFonts w:ascii="Arial" w:hAnsi="Arial" w:cs="Arial"/>
                <w:b/>
              </w:rPr>
            </w:pPr>
            <w:r w:rsidRPr="00236558">
              <w:rPr>
                <w:rFonts w:ascii="Arial" w:hAnsi="Arial" w:cs="Arial"/>
                <w:b/>
              </w:rPr>
              <w:t xml:space="preserve">Asesorías, </w:t>
            </w:r>
            <w:r w:rsidR="00F87E28" w:rsidRPr="00236558">
              <w:rPr>
                <w:rFonts w:ascii="Arial" w:hAnsi="Arial" w:cs="Arial"/>
                <w:b/>
              </w:rPr>
              <w:t>y capacitación.</w:t>
            </w:r>
          </w:p>
        </w:tc>
      </w:tr>
    </w:tbl>
    <w:p w:rsidR="006D7F62" w:rsidRPr="00236558" w:rsidRDefault="006D7F62" w:rsidP="006D7F62">
      <w:pPr>
        <w:tabs>
          <w:tab w:val="left" w:pos="0"/>
        </w:tabs>
        <w:spacing w:line="360" w:lineRule="auto"/>
        <w:jc w:val="both"/>
        <w:rPr>
          <w:rFonts w:ascii="Arial" w:hAnsi="Arial" w:cs="Arial"/>
          <w:b/>
        </w:rPr>
      </w:pPr>
    </w:p>
    <w:p w:rsidR="00F87E28" w:rsidRPr="00236558" w:rsidRDefault="00F87E28" w:rsidP="00F87E28">
      <w:pPr>
        <w:tabs>
          <w:tab w:val="left" w:pos="0"/>
        </w:tabs>
        <w:spacing w:line="360" w:lineRule="auto"/>
        <w:jc w:val="both"/>
        <w:rPr>
          <w:rFonts w:ascii="Arial" w:hAnsi="Arial" w:cs="Arial"/>
          <w:b/>
          <w:lang w:val="es-ES"/>
        </w:rPr>
      </w:pPr>
      <w:r w:rsidRPr="00236558">
        <w:rPr>
          <w:rFonts w:ascii="Arial" w:hAnsi="Arial" w:cs="Arial"/>
          <w:b/>
          <w:lang w:val="es-ES"/>
        </w:rPr>
        <w:t xml:space="preserve">ANTECEDENTES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El Instituto Nacional de las Mujeres (INMUJERES) a través de diversas estrategias ha empleado la inclusión de proyectos en beneficio de las mujeres mexicanas, en apoyo con diversas instancias ha buscado establecer mecanismos para cumplir los objetivos del Programa de Fortalecimiento a la Transversalidad de la Perspectiva de Género. Siendo así el Instituto Jalisciense de las Mujeres (IJM) tuvo como objetivo ampliar los alcances de acción a través de la implementación de un proyecto que genere condiciones de igualdad y equidad por medio de los Centros para el Desarrollo de las Mujeres.</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 xml:space="preserve">Así pues el Municipio de Juanacatlán, Jalisco cuenta con un Instituto Municipal de la Mujer (IMM) en el cual se han llevado a cabo diversas actividades en beneficio </w:t>
      </w:r>
      <w:r w:rsidRPr="00236558">
        <w:rPr>
          <w:rFonts w:ascii="Arial" w:hAnsi="Arial" w:cs="Arial"/>
          <w:lang w:val="es-ES"/>
        </w:rPr>
        <w:lastRenderedPageBreak/>
        <w:t xml:space="preserve">de las mujeres, sin embargo el municipio requiere más atención respecto a las problemáticas actuales entorno a la </w:t>
      </w:r>
      <w:proofErr w:type="spellStart"/>
      <w:r w:rsidRPr="00236558">
        <w:rPr>
          <w:rFonts w:ascii="Arial" w:hAnsi="Arial" w:cs="Arial"/>
          <w:lang w:val="es-ES"/>
        </w:rPr>
        <w:t>Transversalización</w:t>
      </w:r>
      <w:proofErr w:type="spellEnd"/>
      <w:r w:rsidRPr="00236558">
        <w:rPr>
          <w:rFonts w:ascii="Arial" w:hAnsi="Arial" w:cs="Arial"/>
          <w:lang w:val="es-ES"/>
        </w:rPr>
        <w:t xml:space="preserve"> de la Perspectiva de Género, por lo que se implementó un Centro para el Desarrollo de las Mujeres en Juanacatlán  para el año 2016. Para el ejercicio 2018 se cuenta con 14 CDM, de continuidad: Ameca, Puerto Vallarta, Juanacatlán, </w:t>
      </w:r>
      <w:proofErr w:type="spellStart"/>
      <w:r w:rsidRPr="00236558">
        <w:rPr>
          <w:rFonts w:ascii="Arial" w:hAnsi="Arial" w:cs="Arial"/>
          <w:lang w:val="es-ES"/>
        </w:rPr>
        <w:t>Jocotepec</w:t>
      </w:r>
      <w:proofErr w:type="spellEnd"/>
      <w:r w:rsidRPr="00236558">
        <w:rPr>
          <w:rFonts w:ascii="Arial" w:hAnsi="Arial" w:cs="Arial"/>
          <w:lang w:val="es-ES"/>
        </w:rPr>
        <w:t>, Lagos de Moreno, Tonalá, San Martin Hidalgo,</w:t>
      </w:r>
      <w:r w:rsidR="0079346D" w:rsidRPr="00236558">
        <w:rPr>
          <w:rFonts w:ascii="Arial" w:hAnsi="Arial" w:cs="Arial"/>
          <w:lang w:val="es-ES"/>
        </w:rPr>
        <w:t xml:space="preserve"> </w:t>
      </w:r>
      <w:proofErr w:type="spellStart"/>
      <w:r w:rsidR="0079346D" w:rsidRPr="00236558">
        <w:rPr>
          <w:rFonts w:ascii="Arial" w:hAnsi="Arial" w:cs="Arial"/>
          <w:lang w:val="es-ES"/>
        </w:rPr>
        <w:t>Mezquitic</w:t>
      </w:r>
      <w:proofErr w:type="spellEnd"/>
      <w:r w:rsidR="0079346D" w:rsidRPr="00236558">
        <w:rPr>
          <w:rFonts w:ascii="Arial" w:hAnsi="Arial" w:cs="Arial"/>
          <w:lang w:val="es-ES"/>
        </w:rPr>
        <w:t xml:space="preserve">, </w:t>
      </w:r>
      <w:proofErr w:type="spellStart"/>
      <w:r w:rsidR="0079346D" w:rsidRPr="00236558">
        <w:rPr>
          <w:rFonts w:ascii="Arial" w:hAnsi="Arial" w:cs="Arial"/>
          <w:lang w:val="es-ES"/>
        </w:rPr>
        <w:t>Poncitlán</w:t>
      </w:r>
      <w:proofErr w:type="spellEnd"/>
      <w:r w:rsidR="0079346D" w:rsidRPr="00236558">
        <w:rPr>
          <w:rFonts w:ascii="Arial" w:hAnsi="Arial" w:cs="Arial"/>
          <w:lang w:val="es-ES"/>
        </w:rPr>
        <w:t xml:space="preserve">, </w:t>
      </w:r>
      <w:proofErr w:type="spellStart"/>
      <w:r w:rsidR="0079346D" w:rsidRPr="00236558">
        <w:rPr>
          <w:rFonts w:ascii="Arial" w:hAnsi="Arial" w:cs="Arial"/>
          <w:lang w:val="es-ES"/>
        </w:rPr>
        <w:t>Arandas</w:t>
      </w:r>
      <w:proofErr w:type="spellEnd"/>
      <w:r w:rsidR="0079346D" w:rsidRPr="00236558">
        <w:rPr>
          <w:rFonts w:ascii="Arial" w:hAnsi="Arial" w:cs="Arial"/>
          <w:lang w:val="es-ES"/>
        </w:rPr>
        <w:t xml:space="preserve">, </w:t>
      </w:r>
      <w:r w:rsidRPr="00236558">
        <w:rPr>
          <w:rFonts w:ascii="Arial" w:hAnsi="Arial" w:cs="Arial"/>
          <w:lang w:val="es-ES"/>
        </w:rPr>
        <w:t xml:space="preserve"> </w:t>
      </w:r>
      <w:proofErr w:type="spellStart"/>
      <w:r w:rsidRPr="00236558">
        <w:rPr>
          <w:rFonts w:ascii="Arial" w:hAnsi="Arial" w:cs="Arial"/>
          <w:lang w:val="es-ES"/>
        </w:rPr>
        <w:t>Jamay</w:t>
      </w:r>
      <w:proofErr w:type="spellEnd"/>
      <w:r w:rsidR="0079346D" w:rsidRPr="00236558">
        <w:rPr>
          <w:rFonts w:ascii="Arial" w:hAnsi="Arial" w:cs="Arial"/>
          <w:lang w:val="es-ES"/>
        </w:rPr>
        <w:t>, Sayula y Atemajac de Brizuela. Se incorporaron 1</w:t>
      </w:r>
      <w:r w:rsidRPr="00236558">
        <w:rPr>
          <w:rFonts w:ascii="Arial" w:hAnsi="Arial" w:cs="Arial"/>
          <w:lang w:val="es-ES"/>
        </w:rPr>
        <w:t xml:space="preserve"> CDM de nueva </w:t>
      </w:r>
      <w:r w:rsidR="0079346D" w:rsidRPr="00236558">
        <w:rPr>
          <w:rFonts w:ascii="Arial" w:hAnsi="Arial" w:cs="Arial"/>
          <w:lang w:val="es-ES"/>
        </w:rPr>
        <w:t>implementación en el municipio</w:t>
      </w:r>
      <w:r w:rsidRPr="00236558">
        <w:rPr>
          <w:rFonts w:ascii="Arial" w:hAnsi="Arial" w:cs="Arial"/>
          <w:lang w:val="es-ES"/>
        </w:rPr>
        <w:t xml:space="preserve"> de  </w:t>
      </w:r>
      <w:proofErr w:type="spellStart"/>
      <w:r w:rsidRPr="00236558">
        <w:rPr>
          <w:rFonts w:ascii="Arial" w:hAnsi="Arial" w:cs="Arial"/>
          <w:lang w:val="es-ES"/>
        </w:rPr>
        <w:t>Yahualica</w:t>
      </w:r>
      <w:proofErr w:type="spellEnd"/>
      <w:r w:rsidRPr="00236558">
        <w:rPr>
          <w:rFonts w:ascii="Arial" w:hAnsi="Arial" w:cs="Arial"/>
          <w:lang w:val="es-ES"/>
        </w:rPr>
        <w:t>.</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Actualmente el CDM desempeña sus actividades en el municipio de Juanacatlán a través de un equipo Multidisciplinario de Profesionistas: Trabajadora Social, Psicóloga y Abogado, quienes brindan asesorías, talleres y capacitaciones en materia de Prevención y atención de la  Violencia en Contra de las Mujeres y Perspectiva de género, que en colaboración con otras instancias busca beneficiar con esta acción afirmativa a las mujeres de dicho municipio.</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Como parte del trabajo de las y el profesionista del Centro para el Desarrollo de las Mujeres del Municipio de Juanacatlán, durante el mes de Julio del 2017 se sometió a Sesión de Cabildo la creación del Reglamento Municipal de la Ley de Acceso de las Mujeres a una Vida Libre de Violencia del Municipio de Juanacatlán el cual se aprobó y a partir del mes de Agosto del 2017 entró en vigor, con lo que se logra ensanchar el marco jurídico indispensable en el ámbito municipal, para garantizar los Derechos Humanos de las Mujeres.</w:t>
      </w: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El día primero de diciembre del 2017, por parte del equipo multidisciplinario del CDM, realizó una Agenda Ciudadana del Centro para el desarrollo de las Mujeres, con el Funcionariado del H. Ayuntamiento de Juanacatlán, la cual fue aprobada en cabildo.</w:t>
      </w: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b/>
          <w:lang w:val="es-ES"/>
        </w:rPr>
      </w:pPr>
      <w:r w:rsidRPr="00236558">
        <w:rPr>
          <w:rFonts w:ascii="Arial" w:hAnsi="Arial" w:cs="Arial"/>
          <w:b/>
          <w:lang w:val="es-ES"/>
        </w:rPr>
        <w:t>INTRODUCCIÓN</w:t>
      </w: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lang w:val="es-ES"/>
        </w:rPr>
      </w:pPr>
    </w:p>
    <w:p w:rsidR="0047583E" w:rsidRPr="00813A16" w:rsidRDefault="0047583E" w:rsidP="0047583E">
      <w:pPr>
        <w:tabs>
          <w:tab w:val="left" w:pos="0"/>
        </w:tabs>
        <w:spacing w:line="360" w:lineRule="auto"/>
        <w:jc w:val="both"/>
        <w:rPr>
          <w:rFonts w:ascii="Arial" w:hAnsi="Arial" w:cs="Arial"/>
          <w:lang w:val="es-ES"/>
        </w:rPr>
      </w:pPr>
      <w:r>
        <w:rPr>
          <w:rFonts w:ascii="Arial" w:hAnsi="Arial" w:cs="Arial"/>
          <w:lang w:val="es-ES"/>
        </w:rPr>
        <w:t xml:space="preserve">Con la misión de promover el desarrollo humano con perspectiva de </w:t>
      </w:r>
      <w:proofErr w:type="spellStart"/>
      <w:r>
        <w:rPr>
          <w:rFonts w:ascii="Arial" w:hAnsi="Arial" w:cs="Arial"/>
          <w:lang w:val="es-ES"/>
        </w:rPr>
        <w:t>Gènero</w:t>
      </w:r>
      <w:proofErr w:type="spellEnd"/>
      <w:r>
        <w:rPr>
          <w:rFonts w:ascii="Arial" w:hAnsi="Arial" w:cs="Arial"/>
          <w:lang w:val="es-ES"/>
        </w:rPr>
        <w:t xml:space="preserve"> y vincular a los diversos actores sociales ,para avanzar en el logro de la igualdad sustantiva entre mujeres y hombres en los municipios, Surgen los Centros  para el desarrollo de las Mujeres ,</w:t>
      </w:r>
      <w:r w:rsidRPr="00813A16">
        <w:rPr>
          <w:rFonts w:ascii="Arial" w:hAnsi="Arial" w:cs="Arial"/>
          <w:lang w:val="es-ES"/>
        </w:rPr>
        <w:t>que tiene como objetivo: promover e impulsar el emprendimiento de acciones afirmativas de las mujeres desde una perspectiva de  género, a partir de la detección de sus necesidades e intereses, contribuyendo en su desarrollo integral y en  el logro de la igualdad sustantiva entre mujeres  y hombres.</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 xml:space="preserve">Los cuáles se sustentan respectivamente de la siguiente manera: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En el Ámbito Internacional por medio de la suscripción de dos Tratados Internacionales;</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1"/>
        </w:numPr>
        <w:tabs>
          <w:tab w:val="left" w:pos="0"/>
        </w:tabs>
        <w:spacing w:line="360" w:lineRule="auto"/>
        <w:jc w:val="both"/>
        <w:rPr>
          <w:rFonts w:ascii="Arial" w:hAnsi="Arial" w:cs="Arial"/>
        </w:rPr>
      </w:pPr>
      <w:r w:rsidRPr="00236558">
        <w:rPr>
          <w:rFonts w:ascii="Arial" w:hAnsi="Arial" w:cs="Arial"/>
        </w:rPr>
        <w:t>La Convención para la Eliminación de todas las formas de Discriminación Contra la Mujer (CEDAW), cuyo fin es la modificación de patrones de conducta, tanto de Hombres como de Mujeres, para la eliminación de prácticas basadas en ideologías de superioridad o inferioridad en cualquiera de los dos grupos y la segunda;</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numPr>
          <w:ilvl w:val="0"/>
          <w:numId w:val="1"/>
        </w:numPr>
        <w:tabs>
          <w:tab w:val="left" w:pos="0"/>
        </w:tabs>
        <w:spacing w:line="360" w:lineRule="auto"/>
        <w:jc w:val="both"/>
        <w:rPr>
          <w:rFonts w:ascii="Arial" w:hAnsi="Arial" w:cs="Arial"/>
        </w:rPr>
      </w:pPr>
      <w:r w:rsidRPr="00236558">
        <w:rPr>
          <w:rFonts w:ascii="Arial" w:hAnsi="Arial" w:cs="Arial"/>
        </w:rPr>
        <w:t xml:space="preserve">La Convención Interamericana para Prevenir, Sancionar y Erradicar la Violencia en Contra de las Mujeres (Belém Do Pará), misma que establece los lineamientos para la denuncia de las violaciones cometidas en contra de los derechos consagrados en ésta, así como el procedimiento para la evaluación de su aplicación por parte de los Estados integrantes y la </w:t>
      </w:r>
      <w:r w:rsidRPr="00236558">
        <w:rPr>
          <w:rFonts w:ascii="Arial" w:hAnsi="Arial" w:cs="Arial"/>
        </w:rPr>
        <w:lastRenderedPageBreak/>
        <w:t xml:space="preserve">facultad de jurisdicción de la Comisión Interamericana de los Derechos Humanos y la Corte Interamericana de los Derechos Humanos. </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En el Ámbito Federal se sustenta conforme a la siguiente manera;</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2"/>
        </w:numPr>
        <w:tabs>
          <w:tab w:val="left" w:pos="0"/>
        </w:tabs>
        <w:spacing w:line="360" w:lineRule="auto"/>
        <w:jc w:val="both"/>
        <w:rPr>
          <w:rFonts w:ascii="Arial" w:hAnsi="Arial" w:cs="Arial"/>
        </w:rPr>
      </w:pPr>
      <w:r w:rsidRPr="00236558">
        <w:rPr>
          <w:rFonts w:ascii="Arial" w:hAnsi="Arial" w:cs="Arial"/>
        </w:rPr>
        <w:t>Constitución Política de los Estados Unidos Mexicanos con la protección Fundamental de los Derechos Humanos y los Principios de Igualdad de Derechos, No Discriminación e Igualdad entre Mujeres y Hombres.</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numPr>
          <w:ilvl w:val="0"/>
          <w:numId w:val="2"/>
        </w:numPr>
        <w:tabs>
          <w:tab w:val="left" w:pos="0"/>
        </w:tabs>
        <w:spacing w:line="360" w:lineRule="auto"/>
        <w:jc w:val="both"/>
        <w:rPr>
          <w:rFonts w:ascii="Arial" w:hAnsi="Arial" w:cs="Arial"/>
        </w:rPr>
      </w:pPr>
      <w:r w:rsidRPr="00236558">
        <w:rPr>
          <w:rFonts w:ascii="Arial" w:hAnsi="Arial" w:cs="Arial"/>
        </w:rPr>
        <w:t xml:space="preserve">Ley General de Acceso de las Mujeres a una Vida Libre de Violencia, que tiene como prioridad a través del principio de la no discriminación y el principio de igualdad entre mujeres y hombres, el prevenir, sancionar y erradicar la violencia.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2"/>
        </w:numPr>
        <w:tabs>
          <w:tab w:val="left" w:pos="0"/>
        </w:tabs>
        <w:spacing w:line="360" w:lineRule="auto"/>
        <w:jc w:val="both"/>
        <w:rPr>
          <w:rFonts w:ascii="Arial" w:hAnsi="Arial" w:cs="Arial"/>
        </w:rPr>
      </w:pPr>
      <w:r w:rsidRPr="00236558">
        <w:rPr>
          <w:rFonts w:ascii="Arial" w:hAnsi="Arial" w:cs="Arial"/>
        </w:rPr>
        <w:t xml:space="preserve">La Ley General para la Igualdad entre Mujeres y Hombres, medio legal que tiene por objeto regular y garantizar la igualdad de oportunidades y de trato entre mujeres y hombres, promoviendo el empoderamiento de las mujeres y la lucha contra toda discriminación basada en el sexo.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Para el sustento Estatal, cuyas legislaciones son las siguientes;</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3"/>
        </w:numPr>
        <w:tabs>
          <w:tab w:val="left" w:pos="0"/>
        </w:tabs>
        <w:spacing w:line="360" w:lineRule="auto"/>
        <w:jc w:val="both"/>
        <w:rPr>
          <w:rFonts w:ascii="Arial" w:hAnsi="Arial" w:cs="Arial"/>
        </w:rPr>
      </w:pPr>
      <w:r w:rsidRPr="00236558">
        <w:rPr>
          <w:rFonts w:ascii="Arial" w:hAnsi="Arial" w:cs="Arial"/>
        </w:rPr>
        <w:t>Ley de Acceso de las Mujeres a una Vida Libre de Violencia para el Estado de Jalisco, tiene por objeto establecer las bases del Sistema y la coordinación para la atención, prevención y erradicación de la violencia contra las mujeres, así como establecer las políticas y acciones gubernamentales a fin de garantizar el derecho fundamental de las mujeres a acceder a una vida libre de violencia, favoreciendo su pleno desarrollo y bienestar subjetivo conforme a los principios constitucionales de igualdad y no discriminación.</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numPr>
          <w:ilvl w:val="0"/>
          <w:numId w:val="3"/>
        </w:numPr>
        <w:tabs>
          <w:tab w:val="left" w:pos="0"/>
        </w:tabs>
        <w:spacing w:line="360" w:lineRule="auto"/>
        <w:jc w:val="both"/>
        <w:rPr>
          <w:rFonts w:ascii="Arial" w:hAnsi="Arial" w:cs="Arial"/>
        </w:rPr>
      </w:pPr>
      <w:r w:rsidRPr="00236558">
        <w:rPr>
          <w:rFonts w:ascii="Arial" w:hAnsi="Arial" w:cs="Arial"/>
        </w:rPr>
        <w:t>Ley Estatal para la Igualdad entre Mujeres y Hombres, que tiene por objeto hacer efectivo el derecho a la igualdad de trato y oportunidades entre mujeres y hombres, mediante la eliminación de cualquier forma de discriminación hacia la mujer, sea cual fuere su circunstancia o condición en cualquiera de los ámbitos de la vida.</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Los reglamentos en materia Municipal son los siguientes;</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numPr>
          <w:ilvl w:val="0"/>
          <w:numId w:val="4"/>
        </w:numPr>
        <w:tabs>
          <w:tab w:val="left" w:pos="0"/>
        </w:tabs>
        <w:spacing w:line="360" w:lineRule="auto"/>
        <w:jc w:val="both"/>
        <w:rPr>
          <w:rFonts w:ascii="Arial" w:hAnsi="Arial" w:cs="Arial"/>
        </w:rPr>
      </w:pPr>
      <w:r w:rsidRPr="00236558">
        <w:rPr>
          <w:rFonts w:ascii="Arial" w:hAnsi="Arial" w:cs="Arial"/>
        </w:rPr>
        <w:t xml:space="preserve">Reglamento Municipal para la Igualdad entre Mujeres y Hombres del Municipio de Juanacatlán, este reglamento establece los lineamientos generales para la organización de la administración pública municipal respecto del cumplimiento de la Ley Estatal para la igualdad entre Mujeres y Hombres del Estado de Jalisco, con el objeto de hacer efectivo el derecho </w:t>
      </w:r>
    </w:p>
    <w:p w:rsidR="00F87E28" w:rsidRPr="00236558" w:rsidRDefault="00F87E28" w:rsidP="003F667E">
      <w:pPr>
        <w:tabs>
          <w:tab w:val="left" w:pos="0"/>
        </w:tabs>
        <w:spacing w:line="360" w:lineRule="auto"/>
        <w:ind w:left="708"/>
        <w:jc w:val="both"/>
        <w:rPr>
          <w:rFonts w:ascii="Arial" w:hAnsi="Arial" w:cs="Arial"/>
        </w:rPr>
      </w:pPr>
      <w:proofErr w:type="gramStart"/>
      <w:r w:rsidRPr="00236558">
        <w:rPr>
          <w:rFonts w:ascii="Arial" w:hAnsi="Arial" w:cs="Arial"/>
        </w:rPr>
        <w:t>a</w:t>
      </w:r>
      <w:proofErr w:type="gramEnd"/>
      <w:r w:rsidRPr="00236558">
        <w:rPr>
          <w:rFonts w:ascii="Arial" w:hAnsi="Arial" w:cs="Arial"/>
        </w:rPr>
        <w:t xml:space="preserve"> la igualdad jurídica, de trato y de oportunidades entre mujeres y hombres </w:t>
      </w:r>
      <w:r w:rsidR="003F667E">
        <w:rPr>
          <w:rFonts w:ascii="Arial" w:hAnsi="Arial" w:cs="Arial"/>
        </w:rPr>
        <w:t xml:space="preserve">       </w:t>
      </w:r>
      <w:r w:rsidRPr="00236558">
        <w:rPr>
          <w:rFonts w:ascii="Arial" w:hAnsi="Arial" w:cs="Arial"/>
        </w:rPr>
        <w:t xml:space="preserve">en el Municipio de Juanacatlán, Jalisco.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4"/>
        </w:numPr>
        <w:tabs>
          <w:tab w:val="left" w:pos="0"/>
        </w:tabs>
        <w:spacing w:line="360" w:lineRule="auto"/>
        <w:jc w:val="both"/>
        <w:rPr>
          <w:rFonts w:ascii="Arial" w:hAnsi="Arial" w:cs="Arial"/>
        </w:rPr>
      </w:pPr>
      <w:r w:rsidRPr="00236558">
        <w:rPr>
          <w:rFonts w:ascii="Arial" w:hAnsi="Arial" w:cs="Arial"/>
        </w:rPr>
        <w:t>Reglamento Municipal de la Ley de Acceso de las Mujeres a una Vida Libre de Violencia del Municipio de Juanacatlán, que tiene por objeto la promoción de políticas orientadas a prevenir, atender y erradicar la violencia contra las mujeres, así como la participación en la prevención, atención y erradicación de la violencia contra las mujeres.</w:t>
      </w:r>
    </w:p>
    <w:p w:rsidR="006D7F62" w:rsidRPr="00236558" w:rsidRDefault="006D7F62" w:rsidP="006D7F62">
      <w:pPr>
        <w:tabs>
          <w:tab w:val="left" w:pos="0"/>
        </w:tabs>
        <w:spacing w:line="360" w:lineRule="auto"/>
        <w:jc w:val="both"/>
        <w:rPr>
          <w:rFonts w:ascii="Arial" w:hAnsi="Arial" w:cs="Arial"/>
        </w:rPr>
      </w:pPr>
    </w:p>
    <w:p w:rsidR="004A332A" w:rsidRPr="00236558" w:rsidRDefault="004A332A" w:rsidP="004A332A">
      <w:pPr>
        <w:tabs>
          <w:tab w:val="left" w:pos="0"/>
        </w:tabs>
        <w:jc w:val="both"/>
        <w:rPr>
          <w:rFonts w:ascii="Arial" w:hAnsi="Arial" w:cs="Arial"/>
        </w:rPr>
      </w:pPr>
    </w:p>
    <w:p w:rsidR="004A332A" w:rsidRPr="00236558" w:rsidRDefault="004A332A" w:rsidP="004A332A">
      <w:pPr>
        <w:tabs>
          <w:tab w:val="left" w:pos="0"/>
        </w:tabs>
        <w:jc w:val="both"/>
        <w:rPr>
          <w:rFonts w:ascii="Arial" w:hAnsi="Arial" w:cs="Arial"/>
          <w:b/>
        </w:rPr>
      </w:pPr>
      <w:r w:rsidRPr="00236558">
        <w:rPr>
          <w:rFonts w:ascii="Arial" w:hAnsi="Arial" w:cs="Arial"/>
          <w:b/>
        </w:rPr>
        <w:t xml:space="preserve">INFORME DE LA OPERACIÓN </w:t>
      </w:r>
    </w:p>
    <w:p w:rsidR="00C77837" w:rsidRPr="00236558" w:rsidRDefault="00C77837" w:rsidP="004A332A">
      <w:pPr>
        <w:tabs>
          <w:tab w:val="left" w:pos="0"/>
        </w:tabs>
        <w:jc w:val="both"/>
        <w:rPr>
          <w:rFonts w:ascii="Arial" w:hAnsi="Arial" w:cs="Arial"/>
          <w:b/>
        </w:rPr>
      </w:pPr>
    </w:p>
    <w:p w:rsidR="004A332A" w:rsidRPr="00236558" w:rsidRDefault="004A332A" w:rsidP="004A332A">
      <w:pPr>
        <w:tabs>
          <w:tab w:val="left" w:pos="0"/>
        </w:tabs>
        <w:spacing w:line="360" w:lineRule="auto"/>
        <w:jc w:val="both"/>
        <w:rPr>
          <w:rFonts w:ascii="Arial" w:hAnsi="Arial" w:cs="Arial"/>
          <w:sz w:val="25"/>
          <w:szCs w:val="25"/>
        </w:rPr>
      </w:pPr>
    </w:p>
    <w:p w:rsidR="00671930" w:rsidRDefault="004A332A" w:rsidP="00632EF2">
      <w:pPr>
        <w:spacing w:line="360" w:lineRule="auto"/>
        <w:jc w:val="both"/>
        <w:rPr>
          <w:rFonts w:ascii="Arial" w:hAnsi="Arial" w:cs="Arial"/>
        </w:rPr>
      </w:pPr>
      <w:r w:rsidRPr="00236558">
        <w:rPr>
          <w:rFonts w:ascii="Arial" w:hAnsi="Arial" w:cs="Arial"/>
          <w:sz w:val="25"/>
          <w:szCs w:val="25"/>
        </w:rPr>
        <w:tab/>
      </w:r>
      <w:r w:rsidR="007640E0">
        <w:rPr>
          <w:rFonts w:ascii="Arial" w:hAnsi="Arial" w:cs="Arial"/>
        </w:rPr>
        <w:t>Durante el mes de enero</w:t>
      </w:r>
      <w:r w:rsidR="00632EF2">
        <w:rPr>
          <w:rFonts w:ascii="Arial" w:hAnsi="Arial" w:cs="Arial"/>
        </w:rPr>
        <w:t xml:space="preserve"> del año en curso, el área jurídica del (CDM) Centro para el Desarrollo de las Mujeres Juanacatlán, realizó </w:t>
      </w:r>
      <w:r w:rsidR="00671930">
        <w:rPr>
          <w:rFonts w:ascii="Arial" w:hAnsi="Arial" w:cs="Arial"/>
        </w:rPr>
        <w:t>un total de tres talleres los cuales contienen las siguientes temáticas;</w:t>
      </w:r>
    </w:p>
    <w:p w:rsidR="00671930" w:rsidRDefault="00671930" w:rsidP="00632EF2">
      <w:pPr>
        <w:spacing w:line="360" w:lineRule="auto"/>
        <w:jc w:val="both"/>
        <w:rPr>
          <w:rFonts w:ascii="Arial" w:hAnsi="Arial" w:cs="Arial"/>
        </w:rPr>
      </w:pPr>
    </w:p>
    <w:p w:rsidR="007640E0" w:rsidRDefault="00671930" w:rsidP="00671930">
      <w:pPr>
        <w:pStyle w:val="Prrafodelista"/>
        <w:numPr>
          <w:ilvl w:val="0"/>
          <w:numId w:val="7"/>
        </w:numPr>
        <w:spacing w:line="360" w:lineRule="auto"/>
        <w:jc w:val="both"/>
        <w:rPr>
          <w:rFonts w:ascii="Arial" w:hAnsi="Arial" w:cs="Arial"/>
          <w:i/>
        </w:rPr>
      </w:pPr>
      <w:r>
        <w:rPr>
          <w:rFonts w:ascii="Arial" w:hAnsi="Arial" w:cs="Arial"/>
        </w:rPr>
        <w:t xml:space="preserve">Con fecha 17 de enero de 2019, se llevó a cabo en la comunidad de la Estancia de Guadalupe el taller </w:t>
      </w:r>
      <w:r w:rsidR="007640E0" w:rsidRPr="00671930">
        <w:rPr>
          <w:rFonts w:ascii="Arial" w:hAnsi="Arial" w:cs="Arial"/>
        </w:rPr>
        <w:t xml:space="preserve">de sensibilización de género </w:t>
      </w:r>
      <w:r w:rsidR="007640E0" w:rsidRPr="00671930">
        <w:rPr>
          <w:rFonts w:ascii="Arial" w:hAnsi="Arial" w:cs="Arial"/>
          <w:i/>
        </w:rPr>
        <w:t>“Mujeres y Hombres ¿qué tan Diferentes Somos?”.</w:t>
      </w:r>
    </w:p>
    <w:p w:rsidR="00671930" w:rsidRPr="00671930" w:rsidRDefault="00671930" w:rsidP="00671930">
      <w:pPr>
        <w:pStyle w:val="Prrafodelista"/>
        <w:numPr>
          <w:ilvl w:val="0"/>
          <w:numId w:val="7"/>
        </w:numPr>
        <w:spacing w:line="360" w:lineRule="auto"/>
        <w:jc w:val="both"/>
        <w:rPr>
          <w:rFonts w:ascii="Arial" w:hAnsi="Arial" w:cs="Arial"/>
          <w:i/>
        </w:rPr>
      </w:pPr>
      <w:r>
        <w:rPr>
          <w:rFonts w:ascii="Arial" w:hAnsi="Arial" w:cs="Arial"/>
        </w:rPr>
        <w:t xml:space="preserve">Así como también el </w:t>
      </w:r>
      <w:r w:rsidR="009C4A3E">
        <w:rPr>
          <w:rFonts w:ascii="Arial" w:hAnsi="Arial" w:cs="Arial"/>
        </w:rPr>
        <w:t>día</w:t>
      </w:r>
      <w:r>
        <w:rPr>
          <w:rFonts w:ascii="Arial" w:hAnsi="Arial" w:cs="Arial"/>
        </w:rPr>
        <w:t xml:space="preserve"> 30 de enero de 2019, se llevó a cabo en las instalaciones del Plantel CONALEP Juanacatlán el taller </w:t>
      </w:r>
      <w:r w:rsidRPr="00671930">
        <w:rPr>
          <w:rFonts w:ascii="Arial" w:hAnsi="Arial" w:cs="Arial"/>
        </w:rPr>
        <w:t xml:space="preserve">de </w:t>
      </w:r>
      <w:r w:rsidRPr="00671930">
        <w:rPr>
          <w:rFonts w:ascii="Arial" w:hAnsi="Arial" w:cs="Arial"/>
          <w:i/>
        </w:rPr>
        <w:t>“Prevención de la Violencia en contra de las Mujeres Niñas, Niños y Adolescentes”.</w:t>
      </w:r>
    </w:p>
    <w:p w:rsidR="00632EF2" w:rsidRDefault="007640E0" w:rsidP="00632EF2">
      <w:pPr>
        <w:spacing w:line="360" w:lineRule="auto"/>
        <w:jc w:val="both"/>
        <w:rPr>
          <w:rFonts w:ascii="Arial" w:hAnsi="Arial" w:cs="Arial"/>
        </w:rPr>
      </w:pPr>
      <w:r>
        <w:rPr>
          <w:rFonts w:ascii="Arial" w:hAnsi="Arial" w:cs="Arial"/>
        </w:rPr>
        <w:t xml:space="preserve"> </w:t>
      </w:r>
    </w:p>
    <w:p w:rsidR="009A1BC9" w:rsidRDefault="00DC140B" w:rsidP="00B312FE">
      <w:pPr>
        <w:tabs>
          <w:tab w:val="left" w:pos="0"/>
          <w:tab w:val="left" w:pos="1152"/>
        </w:tabs>
        <w:spacing w:line="360" w:lineRule="auto"/>
        <w:jc w:val="both"/>
        <w:rPr>
          <w:rFonts w:ascii="Arial" w:hAnsi="Arial" w:cs="Arial"/>
          <w:sz w:val="25"/>
          <w:szCs w:val="25"/>
        </w:rPr>
      </w:pPr>
      <w:r>
        <w:rPr>
          <w:rFonts w:ascii="Arial" w:hAnsi="Arial" w:cs="Arial"/>
          <w:sz w:val="25"/>
          <w:szCs w:val="25"/>
        </w:rPr>
        <w:tab/>
      </w:r>
      <w:r w:rsidR="003E4839">
        <w:rPr>
          <w:rFonts w:ascii="Arial" w:hAnsi="Arial" w:cs="Arial"/>
          <w:sz w:val="25"/>
          <w:szCs w:val="25"/>
        </w:rPr>
        <w:t>Brindando</w:t>
      </w:r>
      <w:r w:rsidR="009A1BC9">
        <w:rPr>
          <w:rFonts w:ascii="Arial" w:hAnsi="Arial" w:cs="Arial"/>
          <w:sz w:val="25"/>
          <w:szCs w:val="25"/>
        </w:rPr>
        <w:t xml:space="preserve"> </w:t>
      </w:r>
      <w:r w:rsidR="007640E0">
        <w:rPr>
          <w:rFonts w:ascii="Arial" w:hAnsi="Arial" w:cs="Arial"/>
          <w:sz w:val="25"/>
          <w:szCs w:val="25"/>
        </w:rPr>
        <w:t xml:space="preserve">a las </w:t>
      </w:r>
      <w:r w:rsidR="00671930">
        <w:rPr>
          <w:rFonts w:ascii="Arial" w:hAnsi="Arial" w:cs="Arial"/>
          <w:sz w:val="25"/>
          <w:szCs w:val="25"/>
        </w:rPr>
        <w:t xml:space="preserve"> y los </w:t>
      </w:r>
      <w:r w:rsidR="007640E0">
        <w:rPr>
          <w:rFonts w:ascii="Arial" w:hAnsi="Arial" w:cs="Arial"/>
          <w:sz w:val="25"/>
          <w:szCs w:val="25"/>
        </w:rPr>
        <w:t>asistentes de</w:t>
      </w:r>
      <w:r w:rsidR="00671930">
        <w:rPr>
          <w:rFonts w:ascii="Arial" w:hAnsi="Arial" w:cs="Arial"/>
          <w:sz w:val="25"/>
          <w:szCs w:val="25"/>
        </w:rPr>
        <w:t xml:space="preserve"> </w:t>
      </w:r>
      <w:r w:rsidR="007640E0">
        <w:rPr>
          <w:rFonts w:ascii="Arial" w:hAnsi="Arial" w:cs="Arial"/>
          <w:sz w:val="25"/>
          <w:szCs w:val="25"/>
        </w:rPr>
        <w:t>l</w:t>
      </w:r>
      <w:r w:rsidR="00671930">
        <w:rPr>
          <w:rFonts w:ascii="Arial" w:hAnsi="Arial" w:cs="Arial"/>
          <w:sz w:val="25"/>
          <w:szCs w:val="25"/>
        </w:rPr>
        <w:t>os</w:t>
      </w:r>
      <w:r w:rsidR="009A1BC9">
        <w:rPr>
          <w:rFonts w:ascii="Arial" w:hAnsi="Arial" w:cs="Arial"/>
          <w:sz w:val="25"/>
          <w:szCs w:val="25"/>
        </w:rPr>
        <w:t xml:space="preserve"> taller</w:t>
      </w:r>
      <w:r w:rsidR="00671930">
        <w:rPr>
          <w:rFonts w:ascii="Arial" w:hAnsi="Arial" w:cs="Arial"/>
          <w:sz w:val="25"/>
          <w:szCs w:val="25"/>
        </w:rPr>
        <w:t>es</w:t>
      </w:r>
      <w:r w:rsidR="009A1BC9">
        <w:rPr>
          <w:rFonts w:ascii="Arial" w:hAnsi="Arial" w:cs="Arial"/>
          <w:sz w:val="25"/>
          <w:szCs w:val="25"/>
        </w:rPr>
        <w:t xml:space="preserve"> antes referido</w:t>
      </w:r>
      <w:r w:rsidR="00671930">
        <w:rPr>
          <w:rFonts w:ascii="Arial" w:hAnsi="Arial" w:cs="Arial"/>
          <w:sz w:val="25"/>
          <w:szCs w:val="25"/>
        </w:rPr>
        <w:t>s</w:t>
      </w:r>
      <w:r w:rsidR="009A1BC9">
        <w:rPr>
          <w:rFonts w:ascii="Arial" w:hAnsi="Arial" w:cs="Arial"/>
          <w:sz w:val="25"/>
          <w:szCs w:val="25"/>
        </w:rPr>
        <w:t>, información relacionada</w:t>
      </w:r>
      <w:r w:rsidR="00A4332A">
        <w:rPr>
          <w:rFonts w:ascii="Arial" w:hAnsi="Arial" w:cs="Arial"/>
          <w:sz w:val="25"/>
          <w:szCs w:val="25"/>
        </w:rPr>
        <w:t xml:space="preserve"> a los derechos humanos, haciendo</w:t>
      </w:r>
      <w:r w:rsidR="009A1BC9">
        <w:rPr>
          <w:rFonts w:ascii="Arial" w:hAnsi="Arial" w:cs="Arial"/>
          <w:sz w:val="25"/>
          <w:szCs w:val="25"/>
        </w:rPr>
        <w:t xml:space="preserve"> de su conocimiento que los mismos se encuentran consagrados en la </w:t>
      </w:r>
      <w:r w:rsidR="009A1BC9" w:rsidRPr="00A4332A">
        <w:rPr>
          <w:rFonts w:ascii="Arial" w:hAnsi="Arial" w:cs="Arial"/>
          <w:i/>
          <w:sz w:val="25"/>
          <w:szCs w:val="25"/>
        </w:rPr>
        <w:t>Constitución Política de los Estados Unidos Mexicanos.</w:t>
      </w:r>
      <w:r w:rsidR="009A1BC9">
        <w:rPr>
          <w:rFonts w:ascii="Arial" w:hAnsi="Arial" w:cs="Arial"/>
          <w:sz w:val="25"/>
          <w:szCs w:val="25"/>
        </w:rPr>
        <w:t xml:space="preserve"> Además de referirnos a los diferentes ordenamientos legales </w:t>
      </w:r>
      <w:r w:rsidR="00A4332A">
        <w:rPr>
          <w:rFonts w:ascii="Arial" w:hAnsi="Arial" w:cs="Arial"/>
          <w:sz w:val="25"/>
          <w:szCs w:val="25"/>
        </w:rPr>
        <w:t xml:space="preserve">como </w:t>
      </w:r>
      <w:r w:rsidR="009A1BC9">
        <w:rPr>
          <w:rFonts w:ascii="Arial" w:hAnsi="Arial" w:cs="Arial"/>
          <w:sz w:val="25"/>
          <w:szCs w:val="25"/>
        </w:rPr>
        <w:t xml:space="preserve"> la; </w:t>
      </w:r>
      <w:r w:rsidR="009A1BC9" w:rsidRPr="00A4332A">
        <w:rPr>
          <w:rFonts w:ascii="Arial" w:hAnsi="Arial" w:cs="Arial"/>
          <w:i/>
          <w:sz w:val="25"/>
          <w:szCs w:val="25"/>
        </w:rPr>
        <w:t xml:space="preserve">Ley de </w:t>
      </w:r>
      <w:r w:rsidR="00A4332A">
        <w:rPr>
          <w:rFonts w:ascii="Arial" w:hAnsi="Arial" w:cs="Arial"/>
          <w:i/>
          <w:sz w:val="25"/>
          <w:szCs w:val="25"/>
        </w:rPr>
        <w:t xml:space="preserve">Acceso a las Mujeres a una Vida Libre de Violencia. </w:t>
      </w:r>
    </w:p>
    <w:p w:rsidR="00A4332A" w:rsidRDefault="003E4839" w:rsidP="00B312FE">
      <w:pPr>
        <w:tabs>
          <w:tab w:val="left" w:pos="0"/>
          <w:tab w:val="left" w:pos="1152"/>
        </w:tabs>
        <w:spacing w:line="360" w:lineRule="auto"/>
        <w:jc w:val="both"/>
        <w:rPr>
          <w:rFonts w:ascii="Arial" w:hAnsi="Arial" w:cs="Arial"/>
          <w:sz w:val="25"/>
          <w:szCs w:val="25"/>
        </w:rPr>
      </w:pPr>
      <w:r>
        <w:rPr>
          <w:rFonts w:ascii="Arial" w:hAnsi="Arial" w:cs="Arial"/>
          <w:sz w:val="25"/>
          <w:szCs w:val="25"/>
        </w:rPr>
        <w:tab/>
      </w:r>
    </w:p>
    <w:p w:rsidR="00537A86" w:rsidRDefault="003E4839" w:rsidP="00B312FE">
      <w:pPr>
        <w:tabs>
          <w:tab w:val="left" w:pos="0"/>
          <w:tab w:val="left" w:pos="1152"/>
        </w:tabs>
        <w:spacing w:line="360" w:lineRule="auto"/>
        <w:jc w:val="both"/>
        <w:rPr>
          <w:rFonts w:ascii="Arial" w:hAnsi="Arial" w:cs="Arial"/>
          <w:sz w:val="25"/>
          <w:szCs w:val="25"/>
        </w:rPr>
      </w:pPr>
      <w:r>
        <w:rPr>
          <w:rFonts w:ascii="Arial" w:hAnsi="Arial" w:cs="Arial"/>
          <w:sz w:val="25"/>
          <w:szCs w:val="25"/>
        </w:rPr>
        <w:tab/>
      </w:r>
      <w:r w:rsidR="00853922">
        <w:rPr>
          <w:rFonts w:ascii="Arial" w:hAnsi="Arial" w:cs="Arial"/>
          <w:sz w:val="25"/>
          <w:szCs w:val="25"/>
        </w:rPr>
        <w:t xml:space="preserve">Además el área jurídica del CDM Juanacatlán; les hizo saber  a las asistentes los diferentes tipos de violencia tales como; </w:t>
      </w:r>
      <w:r w:rsidR="00853922" w:rsidRPr="00853922">
        <w:rPr>
          <w:rFonts w:ascii="Arial" w:hAnsi="Arial" w:cs="Arial"/>
          <w:i/>
          <w:sz w:val="25"/>
          <w:szCs w:val="25"/>
        </w:rPr>
        <w:t>económica, patrimonial, psicológica, física y sexual</w:t>
      </w:r>
      <w:r w:rsidR="00853922">
        <w:rPr>
          <w:rFonts w:ascii="Arial" w:hAnsi="Arial" w:cs="Arial"/>
          <w:i/>
          <w:sz w:val="25"/>
          <w:szCs w:val="25"/>
        </w:rPr>
        <w:t xml:space="preserve">. </w:t>
      </w:r>
      <w:r w:rsidR="00853922">
        <w:rPr>
          <w:rFonts w:ascii="Arial" w:hAnsi="Arial" w:cs="Arial"/>
          <w:sz w:val="25"/>
          <w:szCs w:val="25"/>
        </w:rPr>
        <w:t xml:space="preserve">En estos dos </w:t>
      </w:r>
      <w:r w:rsidR="00F51782">
        <w:rPr>
          <w:rFonts w:ascii="Arial" w:hAnsi="Arial" w:cs="Arial"/>
          <w:sz w:val="25"/>
          <w:szCs w:val="25"/>
        </w:rPr>
        <w:t>últimos tipos, se les hizo especial</w:t>
      </w:r>
      <w:r w:rsidR="00853922">
        <w:rPr>
          <w:rFonts w:ascii="Arial" w:hAnsi="Arial" w:cs="Arial"/>
          <w:sz w:val="25"/>
          <w:szCs w:val="25"/>
        </w:rPr>
        <w:t xml:space="preserve"> énfasis</w:t>
      </w:r>
      <w:r w:rsidR="00F51782">
        <w:rPr>
          <w:rFonts w:ascii="Arial" w:hAnsi="Arial" w:cs="Arial"/>
          <w:sz w:val="25"/>
          <w:szCs w:val="25"/>
        </w:rPr>
        <w:t xml:space="preserve"> en denunciar</w:t>
      </w:r>
      <w:r w:rsidR="00853922">
        <w:rPr>
          <w:rFonts w:ascii="Arial" w:hAnsi="Arial" w:cs="Arial"/>
          <w:sz w:val="25"/>
          <w:szCs w:val="25"/>
        </w:rPr>
        <w:t>, puesto que</w:t>
      </w:r>
      <w:r w:rsidR="00C35060">
        <w:rPr>
          <w:rFonts w:ascii="Arial" w:hAnsi="Arial" w:cs="Arial"/>
          <w:sz w:val="25"/>
          <w:szCs w:val="25"/>
        </w:rPr>
        <w:t xml:space="preserve"> la mayoría de abusos sexuales y violencia intrafamiliar no se denun</w:t>
      </w:r>
      <w:r w:rsidR="00F51782">
        <w:rPr>
          <w:rFonts w:ascii="Arial" w:hAnsi="Arial" w:cs="Arial"/>
          <w:sz w:val="25"/>
          <w:szCs w:val="25"/>
        </w:rPr>
        <w:t>cian por temas o tabúes que van desde la religión, vergüenza, ignorancia o desconocimiento del protocolo a seguir</w:t>
      </w:r>
      <w:r w:rsidR="00537A86">
        <w:rPr>
          <w:rFonts w:ascii="Arial" w:hAnsi="Arial" w:cs="Arial"/>
          <w:sz w:val="25"/>
          <w:szCs w:val="25"/>
        </w:rPr>
        <w:t>, teniendo como resultado una enorme impunidad.</w:t>
      </w:r>
      <w:r w:rsidR="009C4A3E">
        <w:rPr>
          <w:rFonts w:ascii="Arial" w:hAnsi="Arial" w:cs="Arial"/>
          <w:sz w:val="25"/>
          <w:szCs w:val="25"/>
        </w:rPr>
        <w:t xml:space="preserve"> Así como también se les brindaron las herramientas necesarias para ejecutar con éxito un Plan de Emergencia, protegiendo a las víctimas de cualquier riesgo inminente.</w:t>
      </w:r>
    </w:p>
    <w:p w:rsidR="003E4839" w:rsidRDefault="003E4839" w:rsidP="00B312FE">
      <w:pPr>
        <w:tabs>
          <w:tab w:val="left" w:pos="0"/>
          <w:tab w:val="left" w:pos="1152"/>
        </w:tabs>
        <w:spacing w:line="360" w:lineRule="auto"/>
        <w:jc w:val="both"/>
        <w:rPr>
          <w:rFonts w:ascii="Arial" w:hAnsi="Arial" w:cs="Arial"/>
          <w:sz w:val="25"/>
          <w:szCs w:val="25"/>
        </w:rPr>
      </w:pPr>
    </w:p>
    <w:p w:rsidR="00975B64" w:rsidRDefault="008062D0" w:rsidP="00B312FE">
      <w:pPr>
        <w:tabs>
          <w:tab w:val="left" w:pos="0"/>
          <w:tab w:val="left" w:pos="1152"/>
        </w:tabs>
        <w:spacing w:line="360" w:lineRule="auto"/>
        <w:jc w:val="both"/>
        <w:rPr>
          <w:rFonts w:ascii="Arial" w:hAnsi="Arial" w:cs="Arial"/>
        </w:rPr>
      </w:pPr>
      <w:r>
        <w:rPr>
          <w:rFonts w:ascii="Arial" w:hAnsi="Arial" w:cs="Arial"/>
        </w:rPr>
        <w:tab/>
        <w:t>En otro orden de ideas,  el área jurídica del Centro para el Desarrollo de las Mujeres y el Instituto Municipal de la Mujer de Juanacatlán. Organizaron la Jornada de Salud Visual y Exámenes de Osteoporosis</w:t>
      </w:r>
      <w:r w:rsidR="00DC140B">
        <w:rPr>
          <w:rFonts w:ascii="Arial" w:hAnsi="Arial" w:cs="Arial"/>
        </w:rPr>
        <w:t xml:space="preserve">; la cual consistía en proporcionar exámenes totalmente gratuitos a la población del municipio, </w:t>
      </w:r>
      <w:r w:rsidR="00DC140B">
        <w:rPr>
          <w:rFonts w:ascii="Arial" w:hAnsi="Arial" w:cs="Arial"/>
        </w:rPr>
        <w:lastRenderedPageBreak/>
        <w:t>especialmente mujeres. Cabe destacar que se realizaron asesorías jurídicas en la jornada mencionada en</w:t>
      </w:r>
      <w:r w:rsidR="00E02413">
        <w:rPr>
          <w:rFonts w:ascii="Arial" w:hAnsi="Arial" w:cs="Arial"/>
        </w:rPr>
        <w:t xml:space="preserve"> líneas anteriores. </w:t>
      </w:r>
    </w:p>
    <w:p w:rsidR="00CF2241" w:rsidRDefault="00CF2241" w:rsidP="00B312FE">
      <w:pPr>
        <w:tabs>
          <w:tab w:val="left" w:pos="0"/>
          <w:tab w:val="left" w:pos="1152"/>
        </w:tabs>
        <w:spacing w:line="360" w:lineRule="auto"/>
        <w:jc w:val="both"/>
        <w:rPr>
          <w:rFonts w:ascii="Arial" w:hAnsi="Arial" w:cs="Arial"/>
          <w:color w:val="FF0000"/>
        </w:rPr>
      </w:pPr>
    </w:p>
    <w:p w:rsidR="00687273" w:rsidRDefault="00687273" w:rsidP="00CF2241">
      <w:pPr>
        <w:tabs>
          <w:tab w:val="left" w:pos="0"/>
          <w:tab w:val="left" w:pos="1152"/>
        </w:tabs>
        <w:spacing w:line="360" w:lineRule="auto"/>
        <w:jc w:val="both"/>
        <w:rPr>
          <w:rFonts w:ascii="Arial" w:hAnsi="Arial" w:cs="Arial"/>
        </w:rPr>
      </w:pPr>
      <w:r>
        <w:rPr>
          <w:rFonts w:ascii="Arial" w:hAnsi="Arial" w:cs="Arial"/>
        </w:rPr>
        <w:tab/>
        <w:t>En relación al Modelo de Operación para los Centro</w:t>
      </w:r>
      <w:r w:rsidR="003F4CBA">
        <w:rPr>
          <w:rFonts w:ascii="Arial" w:hAnsi="Arial" w:cs="Arial"/>
        </w:rPr>
        <w:t xml:space="preserve"> de Desarrollo de las Mujeres; deriva</w:t>
      </w:r>
      <w:r w:rsidR="00E02413">
        <w:rPr>
          <w:rFonts w:ascii="Arial" w:hAnsi="Arial" w:cs="Arial"/>
        </w:rPr>
        <w:t>do de las reuniones sostenidas con el grupo de mujeres cautivas de la comunidad de San Antonio Juanacax</w:t>
      </w:r>
      <w:r w:rsidR="006761FA">
        <w:rPr>
          <w:rFonts w:ascii="Arial" w:hAnsi="Arial" w:cs="Arial"/>
        </w:rPr>
        <w:t xml:space="preserve">tle, quienes habían manifestado que les gustaría que les ayudáramos con un curso básico de aplicación de uñas, esto por considerarlo una buena oportunidad de generar ingresos propios desde sus hogares y dejar atrás la dependencia económica que han tenido durante mucho tiempo con sus cónyuges, consortes o inclusive en algunos casos victimarios. </w:t>
      </w:r>
    </w:p>
    <w:p w:rsidR="006761FA" w:rsidRDefault="006761FA" w:rsidP="00CF2241">
      <w:pPr>
        <w:tabs>
          <w:tab w:val="left" w:pos="0"/>
          <w:tab w:val="left" w:pos="1152"/>
        </w:tabs>
        <w:spacing w:line="360" w:lineRule="auto"/>
        <w:jc w:val="both"/>
        <w:rPr>
          <w:rFonts w:ascii="Arial" w:hAnsi="Arial" w:cs="Arial"/>
        </w:rPr>
      </w:pPr>
    </w:p>
    <w:p w:rsidR="006761FA" w:rsidRDefault="006761FA" w:rsidP="00CF2241">
      <w:pPr>
        <w:tabs>
          <w:tab w:val="left" w:pos="0"/>
          <w:tab w:val="left" w:pos="1152"/>
        </w:tabs>
        <w:spacing w:line="360" w:lineRule="auto"/>
        <w:jc w:val="both"/>
        <w:rPr>
          <w:rFonts w:ascii="Arial" w:hAnsi="Arial" w:cs="Arial"/>
        </w:rPr>
      </w:pPr>
      <w:r>
        <w:rPr>
          <w:rFonts w:ascii="Arial" w:hAnsi="Arial" w:cs="Arial"/>
        </w:rPr>
        <w:tab/>
        <w:t xml:space="preserve">Derivado </w:t>
      </w:r>
      <w:r w:rsidR="00107D3B">
        <w:rPr>
          <w:rFonts w:ascii="Arial" w:hAnsi="Arial" w:cs="Arial"/>
        </w:rPr>
        <w:t xml:space="preserve">de lo anterior, se realizó la </w:t>
      </w:r>
      <w:r w:rsidR="00107D3B" w:rsidRPr="00107D3B">
        <w:rPr>
          <w:rFonts w:ascii="Arial" w:hAnsi="Arial" w:cs="Arial"/>
          <w:i/>
        </w:rPr>
        <w:t>integración</w:t>
      </w:r>
      <w:r w:rsidR="00107D3B">
        <w:rPr>
          <w:rFonts w:ascii="Arial" w:hAnsi="Arial" w:cs="Arial"/>
        </w:rPr>
        <w:t xml:space="preserve"> del grupo de mujeres cautivas para mencionarles que se daría inicio al </w:t>
      </w:r>
      <w:r w:rsidR="009C4A3E">
        <w:rPr>
          <w:rFonts w:ascii="Arial" w:hAnsi="Arial" w:cs="Arial"/>
        </w:rPr>
        <w:t>curso referido en el párrafo anterior</w:t>
      </w:r>
      <w:r>
        <w:rPr>
          <w:rFonts w:ascii="Arial" w:hAnsi="Arial" w:cs="Arial"/>
        </w:rPr>
        <w:t>,</w:t>
      </w:r>
      <w:r w:rsidR="00107D3B">
        <w:rPr>
          <w:rFonts w:ascii="Arial" w:hAnsi="Arial" w:cs="Arial"/>
        </w:rPr>
        <w:t xml:space="preserve"> mismo que había sido solicitado por las usuarias. Para lo cual fue necesario</w:t>
      </w:r>
      <w:r w:rsidR="009C4A3E">
        <w:rPr>
          <w:rFonts w:ascii="Arial" w:hAnsi="Arial" w:cs="Arial"/>
        </w:rPr>
        <w:t xml:space="preserve"> hacer la </w:t>
      </w:r>
      <w:r w:rsidR="009C4A3E">
        <w:rPr>
          <w:rFonts w:ascii="Arial" w:hAnsi="Arial" w:cs="Arial"/>
          <w:i/>
        </w:rPr>
        <w:t xml:space="preserve">formación </w:t>
      </w:r>
      <w:r w:rsidR="009C4A3E">
        <w:rPr>
          <w:rFonts w:ascii="Arial" w:hAnsi="Arial" w:cs="Arial"/>
        </w:rPr>
        <w:t xml:space="preserve"> de los grupos, así como la debida gestión de los recursos necesarios para dar inicio a nuestro curso</w:t>
      </w:r>
      <w:r w:rsidR="00107D3B">
        <w:rPr>
          <w:rFonts w:ascii="Arial" w:hAnsi="Arial" w:cs="Arial"/>
        </w:rPr>
        <w:t xml:space="preserve">. </w:t>
      </w:r>
      <w:r>
        <w:rPr>
          <w:rFonts w:ascii="Arial" w:hAnsi="Arial" w:cs="Arial"/>
        </w:rPr>
        <w:t xml:space="preserve"> </w:t>
      </w:r>
    </w:p>
    <w:p w:rsidR="006761FA" w:rsidRDefault="006761FA" w:rsidP="00CF2241">
      <w:pPr>
        <w:tabs>
          <w:tab w:val="left" w:pos="0"/>
          <w:tab w:val="left" w:pos="1152"/>
        </w:tabs>
        <w:spacing w:line="360" w:lineRule="auto"/>
        <w:jc w:val="both"/>
        <w:rPr>
          <w:rFonts w:ascii="Arial" w:hAnsi="Arial" w:cs="Arial"/>
        </w:rPr>
      </w:pPr>
    </w:p>
    <w:p w:rsidR="00CF2241" w:rsidRDefault="00CF2241" w:rsidP="00EF7A70">
      <w:pPr>
        <w:tabs>
          <w:tab w:val="left" w:pos="0"/>
          <w:tab w:val="left" w:pos="1152"/>
        </w:tabs>
        <w:spacing w:line="360" w:lineRule="auto"/>
        <w:jc w:val="both"/>
        <w:rPr>
          <w:rFonts w:ascii="Arial" w:hAnsi="Arial" w:cs="Arial"/>
        </w:rPr>
      </w:pPr>
      <w:r>
        <w:rPr>
          <w:rFonts w:ascii="Arial" w:hAnsi="Arial" w:cs="Arial"/>
        </w:rPr>
        <w:tab/>
      </w:r>
    </w:p>
    <w:p w:rsidR="00CF2241" w:rsidRDefault="00CF2241" w:rsidP="00CF2241">
      <w:pPr>
        <w:tabs>
          <w:tab w:val="left" w:pos="0"/>
          <w:tab w:val="left" w:pos="1152"/>
        </w:tabs>
        <w:spacing w:line="360" w:lineRule="auto"/>
        <w:jc w:val="both"/>
        <w:rPr>
          <w:rFonts w:ascii="Arial" w:hAnsi="Arial" w:cs="Arial"/>
        </w:rPr>
      </w:pPr>
    </w:p>
    <w:p w:rsidR="00CF2241" w:rsidRPr="00C421DF" w:rsidRDefault="00CF2241" w:rsidP="00B312FE">
      <w:pPr>
        <w:tabs>
          <w:tab w:val="left" w:pos="0"/>
          <w:tab w:val="left" w:pos="1152"/>
        </w:tabs>
        <w:spacing w:line="360" w:lineRule="auto"/>
        <w:jc w:val="both"/>
        <w:rPr>
          <w:rFonts w:ascii="Arial" w:hAnsi="Arial" w:cs="Arial"/>
          <w:color w:val="FF0000"/>
        </w:rPr>
      </w:pPr>
    </w:p>
    <w:p w:rsidR="00DC01EB" w:rsidRPr="00236558" w:rsidRDefault="00DC01EB" w:rsidP="00B312FE">
      <w:pPr>
        <w:tabs>
          <w:tab w:val="left" w:pos="0"/>
          <w:tab w:val="left" w:pos="1152"/>
        </w:tabs>
        <w:spacing w:line="360" w:lineRule="auto"/>
        <w:jc w:val="both"/>
        <w:rPr>
          <w:rFonts w:ascii="Arial" w:hAnsi="Arial" w:cs="Arial"/>
          <w:b/>
          <w:i/>
          <w:sz w:val="25"/>
          <w:szCs w:val="25"/>
          <w:u w:val="single"/>
        </w:rPr>
      </w:pPr>
      <w:r w:rsidRPr="00236558">
        <w:rPr>
          <w:rFonts w:ascii="Arial" w:hAnsi="Arial" w:cs="Arial"/>
          <w:sz w:val="25"/>
          <w:szCs w:val="25"/>
        </w:rPr>
        <w:tab/>
      </w:r>
      <w:r w:rsidR="00B312FE">
        <w:rPr>
          <w:rFonts w:ascii="Arial" w:hAnsi="Arial" w:cs="Arial"/>
          <w:sz w:val="25"/>
          <w:szCs w:val="25"/>
        </w:rPr>
        <w:tab/>
      </w:r>
      <w:r w:rsidRPr="00236558">
        <w:rPr>
          <w:rFonts w:ascii="Arial" w:hAnsi="Arial" w:cs="Arial"/>
          <w:b/>
          <w:i/>
          <w:sz w:val="25"/>
          <w:szCs w:val="25"/>
          <w:u w:val="single"/>
        </w:rPr>
        <w:t>TALLERES:</w:t>
      </w:r>
    </w:p>
    <w:p w:rsidR="00DC01EB" w:rsidRPr="00236558" w:rsidRDefault="00DC01EB" w:rsidP="004A332A">
      <w:pPr>
        <w:tabs>
          <w:tab w:val="left" w:pos="0"/>
        </w:tabs>
        <w:spacing w:line="360" w:lineRule="auto"/>
        <w:jc w:val="both"/>
        <w:rPr>
          <w:rFonts w:ascii="Arial" w:hAnsi="Arial" w:cs="Arial"/>
          <w:b/>
          <w:i/>
          <w:sz w:val="25"/>
          <w:szCs w:val="25"/>
          <w:u w:val="single"/>
        </w:rPr>
      </w:pPr>
    </w:p>
    <w:p w:rsidR="00844791" w:rsidRDefault="00DC01EB" w:rsidP="009B4E0A">
      <w:pPr>
        <w:tabs>
          <w:tab w:val="left" w:pos="0"/>
        </w:tabs>
        <w:spacing w:line="360" w:lineRule="auto"/>
        <w:jc w:val="both"/>
        <w:rPr>
          <w:rFonts w:ascii="Arial" w:hAnsi="Arial" w:cs="Arial"/>
        </w:rPr>
      </w:pPr>
      <w:r w:rsidRPr="00236558">
        <w:rPr>
          <w:rFonts w:ascii="Arial" w:hAnsi="Arial" w:cs="Arial"/>
          <w:sz w:val="25"/>
          <w:szCs w:val="25"/>
        </w:rPr>
        <w:tab/>
      </w:r>
      <w:r w:rsidR="00844791">
        <w:rPr>
          <w:rFonts w:ascii="Arial" w:hAnsi="Arial" w:cs="Arial"/>
        </w:rPr>
        <w:t xml:space="preserve"> </w:t>
      </w:r>
    </w:p>
    <w:p w:rsidR="00844791" w:rsidRDefault="00537A86" w:rsidP="004A332A">
      <w:pPr>
        <w:tabs>
          <w:tab w:val="left" w:pos="0"/>
        </w:tabs>
        <w:spacing w:line="360" w:lineRule="auto"/>
        <w:jc w:val="both"/>
        <w:rPr>
          <w:rFonts w:ascii="Arial" w:hAnsi="Arial" w:cs="Arial"/>
        </w:rPr>
      </w:pPr>
      <w:r>
        <w:rPr>
          <w:rFonts w:ascii="Arial" w:hAnsi="Arial" w:cs="Arial"/>
        </w:rPr>
        <w:tab/>
        <w:t>Se capacito un</w:t>
      </w:r>
      <w:r w:rsidR="00EF7A70">
        <w:rPr>
          <w:rFonts w:ascii="Arial" w:hAnsi="Arial" w:cs="Arial"/>
        </w:rPr>
        <w:t xml:space="preserve"> total de 130</w:t>
      </w:r>
      <w:r w:rsidR="00844791">
        <w:rPr>
          <w:rFonts w:ascii="Arial" w:hAnsi="Arial" w:cs="Arial"/>
        </w:rPr>
        <w:t xml:space="preserve"> personas a lo</w:t>
      </w:r>
      <w:r w:rsidR="00EF7A70">
        <w:rPr>
          <w:rFonts w:ascii="Arial" w:hAnsi="Arial" w:cs="Arial"/>
        </w:rPr>
        <w:t xml:space="preserve"> largo del mes, de las cuales 49 fueron mujeres y 81</w:t>
      </w:r>
      <w:r w:rsidR="00844791">
        <w:rPr>
          <w:rFonts w:ascii="Arial" w:hAnsi="Arial" w:cs="Arial"/>
        </w:rPr>
        <w:t xml:space="preserve"> hombres. Más adelante se muestran graficas que señalan información de dichos talleres de una manera más detallada. (Grafica 1.1 a 1.6).</w:t>
      </w:r>
    </w:p>
    <w:p w:rsidR="00DC744E" w:rsidRDefault="00DC744E" w:rsidP="00DC744E">
      <w:pPr>
        <w:tabs>
          <w:tab w:val="left" w:pos="0"/>
        </w:tabs>
        <w:spacing w:line="360" w:lineRule="auto"/>
        <w:jc w:val="both"/>
        <w:rPr>
          <w:rFonts w:ascii="Arial" w:hAnsi="Arial" w:cs="Arial"/>
          <w:b/>
          <w:u w:val="single"/>
        </w:rPr>
      </w:pPr>
    </w:p>
    <w:p w:rsidR="00975B64" w:rsidRDefault="000517CD" w:rsidP="000517CD">
      <w:pPr>
        <w:tabs>
          <w:tab w:val="left" w:pos="0"/>
        </w:tabs>
        <w:spacing w:line="360" w:lineRule="auto"/>
        <w:rPr>
          <w:rFonts w:ascii="Arial" w:hAnsi="Arial" w:cs="Arial"/>
          <w:b/>
          <w:i/>
        </w:rPr>
      </w:pPr>
      <w:r>
        <w:rPr>
          <w:rFonts w:ascii="Arial" w:hAnsi="Arial" w:cs="Arial"/>
          <w:b/>
          <w:i/>
        </w:rPr>
        <w:tab/>
      </w:r>
    </w:p>
    <w:p w:rsidR="00975B64" w:rsidRDefault="00975B64" w:rsidP="000517CD">
      <w:pPr>
        <w:tabs>
          <w:tab w:val="left" w:pos="0"/>
        </w:tabs>
        <w:spacing w:line="360" w:lineRule="auto"/>
        <w:rPr>
          <w:rFonts w:ascii="Arial" w:hAnsi="Arial" w:cs="Arial"/>
          <w:b/>
          <w:i/>
        </w:rPr>
      </w:pPr>
    </w:p>
    <w:p w:rsidR="00DC744E" w:rsidRPr="000517CD" w:rsidRDefault="000517CD" w:rsidP="000517CD">
      <w:pPr>
        <w:tabs>
          <w:tab w:val="left" w:pos="0"/>
        </w:tabs>
        <w:spacing w:line="360" w:lineRule="auto"/>
        <w:rPr>
          <w:rFonts w:ascii="Arial" w:hAnsi="Arial" w:cs="Arial"/>
          <w:b/>
          <w:i/>
          <w:u w:val="single"/>
        </w:rPr>
      </w:pPr>
      <w:r>
        <w:rPr>
          <w:rFonts w:ascii="Arial" w:hAnsi="Arial" w:cs="Arial"/>
          <w:b/>
          <w:i/>
        </w:rPr>
        <w:lastRenderedPageBreak/>
        <w:tab/>
      </w:r>
      <w:r w:rsidR="00DC744E" w:rsidRPr="000517CD">
        <w:rPr>
          <w:rFonts w:ascii="Arial" w:hAnsi="Arial" w:cs="Arial"/>
          <w:b/>
          <w:i/>
          <w:u w:val="single"/>
        </w:rPr>
        <w:t>Asesorías:</w:t>
      </w:r>
    </w:p>
    <w:p w:rsidR="00DC744E" w:rsidRDefault="00DC744E" w:rsidP="00DC744E">
      <w:pPr>
        <w:tabs>
          <w:tab w:val="left" w:pos="0"/>
        </w:tabs>
        <w:spacing w:line="360" w:lineRule="auto"/>
        <w:jc w:val="both"/>
        <w:rPr>
          <w:rFonts w:ascii="Arial" w:hAnsi="Arial" w:cs="Arial"/>
          <w:b/>
          <w:u w:val="single"/>
        </w:rPr>
      </w:pPr>
    </w:p>
    <w:p w:rsidR="00DC744E" w:rsidRPr="00844791" w:rsidRDefault="009B4E0A" w:rsidP="00DC744E">
      <w:pPr>
        <w:tabs>
          <w:tab w:val="left" w:pos="0"/>
        </w:tabs>
        <w:spacing w:line="360" w:lineRule="auto"/>
        <w:jc w:val="both"/>
        <w:rPr>
          <w:rFonts w:ascii="Arial" w:hAnsi="Arial" w:cs="Arial"/>
        </w:rPr>
      </w:pPr>
      <w:r>
        <w:rPr>
          <w:rFonts w:ascii="Arial" w:hAnsi="Arial" w:cs="Arial"/>
        </w:rPr>
        <w:t xml:space="preserve">Durante este mes de diciembre </w:t>
      </w:r>
      <w:r w:rsidR="00DC744E">
        <w:rPr>
          <w:rFonts w:ascii="Arial" w:hAnsi="Arial" w:cs="Arial"/>
        </w:rPr>
        <w:t>el ár</w:t>
      </w:r>
      <w:r w:rsidR="00EF7A70">
        <w:rPr>
          <w:rFonts w:ascii="Arial" w:hAnsi="Arial" w:cs="Arial"/>
        </w:rPr>
        <w:t xml:space="preserve">ea jurídica brindó un total de </w:t>
      </w:r>
      <w:r w:rsidR="00BA2ADA">
        <w:rPr>
          <w:rFonts w:ascii="Arial" w:hAnsi="Arial" w:cs="Arial"/>
        </w:rPr>
        <w:t>4</w:t>
      </w:r>
      <w:r>
        <w:rPr>
          <w:rFonts w:ascii="Arial" w:hAnsi="Arial" w:cs="Arial"/>
        </w:rPr>
        <w:t xml:space="preserve"> asesorías cabe destacar que</w:t>
      </w:r>
      <w:r w:rsidR="00DC744E">
        <w:rPr>
          <w:rFonts w:ascii="Arial" w:hAnsi="Arial" w:cs="Arial"/>
        </w:rPr>
        <w:t xml:space="preserve"> </w:t>
      </w:r>
      <w:r>
        <w:rPr>
          <w:rFonts w:ascii="Arial" w:hAnsi="Arial" w:cs="Arial"/>
        </w:rPr>
        <w:t xml:space="preserve">se siguen manifestando los tipos de violencia </w:t>
      </w:r>
      <w:r w:rsidR="00DC744E">
        <w:rPr>
          <w:rFonts w:ascii="Arial" w:hAnsi="Arial" w:cs="Arial"/>
        </w:rPr>
        <w:t xml:space="preserve"> psicológica,  y en algunos casos se evidencio violencia física,</w:t>
      </w:r>
      <w:r w:rsidR="000517CD">
        <w:rPr>
          <w:rFonts w:ascii="Arial" w:hAnsi="Arial" w:cs="Arial"/>
        </w:rPr>
        <w:t xml:space="preserve"> económica, patrimonial</w:t>
      </w:r>
      <w:r w:rsidR="00DC744E">
        <w:rPr>
          <w:rFonts w:ascii="Arial" w:hAnsi="Arial" w:cs="Arial"/>
        </w:rPr>
        <w:t>, todas estas en modalidad familiar. En las gráficas siguientes se observa información más detallada sobre las asesorías corr</w:t>
      </w:r>
      <w:r>
        <w:rPr>
          <w:rFonts w:ascii="Arial" w:hAnsi="Arial" w:cs="Arial"/>
        </w:rPr>
        <w:t>espondientes al mes de diciembre</w:t>
      </w:r>
      <w:r w:rsidR="00DC744E">
        <w:rPr>
          <w:rFonts w:ascii="Arial" w:hAnsi="Arial" w:cs="Arial"/>
        </w:rPr>
        <w:t xml:space="preserve"> del 2018. (Grafica 2.1 a 2</w:t>
      </w:r>
      <w:r w:rsidR="00A33411" w:rsidRPr="00A33411">
        <w:rPr>
          <w:rFonts w:ascii="Arial" w:hAnsi="Arial" w:cs="Arial"/>
        </w:rPr>
        <w:t>.</w:t>
      </w:r>
      <w:r w:rsidR="00CE60C2">
        <w:rPr>
          <w:rFonts w:ascii="Arial" w:hAnsi="Arial" w:cs="Arial"/>
        </w:rPr>
        <w:t>11</w:t>
      </w:r>
      <w:r w:rsidR="00DC744E" w:rsidRPr="00A33411">
        <w:rPr>
          <w:rFonts w:ascii="Arial" w:hAnsi="Arial" w:cs="Arial"/>
        </w:rPr>
        <w:t>)</w:t>
      </w:r>
    </w:p>
    <w:p w:rsidR="00844791" w:rsidRDefault="00844791" w:rsidP="004A332A">
      <w:pPr>
        <w:tabs>
          <w:tab w:val="left" w:pos="0"/>
        </w:tabs>
        <w:spacing w:line="360" w:lineRule="auto"/>
        <w:jc w:val="both"/>
        <w:rPr>
          <w:rFonts w:ascii="Arial" w:hAnsi="Arial" w:cs="Arial"/>
        </w:rPr>
      </w:pPr>
    </w:p>
    <w:p w:rsidR="004E53D5" w:rsidRDefault="004E53D5" w:rsidP="004A332A">
      <w:pPr>
        <w:tabs>
          <w:tab w:val="left" w:pos="0"/>
        </w:tabs>
        <w:spacing w:line="360" w:lineRule="auto"/>
        <w:jc w:val="both"/>
        <w:rPr>
          <w:rFonts w:ascii="Arial" w:hAnsi="Arial" w:cs="Arial"/>
        </w:rPr>
      </w:pPr>
    </w:p>
    <w:p w:rsidR="004E53D5" w:rsidRPr="00CA0CD1" w:rsidRDefault="004E53D5" w:rsidP="004E53D5">
      <w:pPr>
        <w:tabs>
          <w:tab w:val="left" w:pos="0"/>
        </w:tabs>
        <w:spacing w:line="360" w:lineRule="auto"/>
        <w:jc w:val="both"/>
        <w:rPr>
          <w:rFonts w:ascii="Arial" w:hAnsi="Arial" w:cs="Arial"/>
          <w:b/>
          <w:i/>
        </w:rPr>
      </w:pPr>
      <w:r w:rsidRPr="00CA0CD1">
        <w:rPr>
          <w:rFonts w:ascii="Arial" w:hAnsi="Arial" w:cs="Arial"/>
          <w:b/>
          <w:i/>
        </w:rPr>
        <w:t xml:space="preserve">Cuadro 1.1 </w:t>
      </w:r>
    </w:p>
    <w:tbl>
      <w:tblPr>
        <w:tblW w:w="7386" w:type="dxa"/>
        <w:tblInd w:w="55" w:type="dxa"/>
        <w:tblCellMar>
          <w:left w:w="70" w:type="dxa"/>
          <w:right w:w="70" w:type="dxa"/>
        </w:tblCellMar>
        <w:tblLook w:val="04A0" w:firstRow="1" w:lastRow="0" w:firstColumn="1" w:lastColumn="0" w:noHBand="0" w:noVBand="1"/>
      </w:tblPr>
      <w:tblGrid>
        <w:gridCol w:w="2992"/>
        <w:gridCol w:w="4394"/>
      </w:tblGrid>
      <w:tr w:rsidR="004E53D5" w:rsidRPr="00CA0CD1" w:rsidTr="00553731">
        <w:trPr>
          <w:trHeight w:val="300"/>
        </w:trPr>
        <w:tc>
          <w:tcPr>
            <w:tcW w:w="2992"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bottom"/>
            <w:hideMark/>
          </w:tcPr>
          <w:p w:rsidR="004E53D5" w:rsidRPr="00CA0CD1" w:rsidRDefault="004E53D5" w:rsidP="00553731">
            <w:pPr>
              <w:rPr>
                <w:rFonts w:ascii="Calibri" w:hAnsi="Calibri" w:cs="Calibri"/>
                <w:b/>
                <w:color w:val="000000"/>
                <w:lang w:eastAsia="es-MX"/>
              </w:rPr>
            </w:pPr>
            <w:r w:rsidRPr="00CA0CD1">
              <w:rPr>
                <w:rFonts w:ascii="Calibri" w:hAnsi="Calibri" w:cs="Calibri"/>
                <w:b/>
                <w:color w:val="000000"/>
                <w:sz w:val="22"/>
                <w:szCs w:val="22"/>
                <w:lang w:eastAsia="es-MX"/>
              </w:rPr>
              <w:t>TIPO DE POBLACION</w:t>
            </w:r>
          </w:p>
        </w:tc>
        <w:tc>
          <w:tcPr>
            <w:tcW w:w="4394" w:type="dxa"/>
            <w:tcBorders>
              <w:top w:val="single" w:sz="4" w:space="0" w:color="auto"/>
              <w:left w:val="nil"/>
              <w:bottom w:val="single" w:sz="4" w:space="0" w:color="auto"/>
              <w:right w:val="single" w:sz="4" w:space="0" w:color="auto"/>
            </w:tcBorders>
            <w:shd w:val="clear" w:color="auto" w:fill="8DB3E2" w:themeFill="text2" w:themeFillTint="66"/>
            <w:noWrap/>
            <w:vAlign w:val="bottom"/>
            <w:hideMark/>
          </w:tcPr>
          <w:p w:rsidR="004E53D5" w:rsidRPr="00CA0CD1" w:rsidRDefault="004E53D5" w:rsidP="00553731">
            <w:pPr>
              <w:rPr>
                <w:rFonts w:ascii="Calibri" w:hAnsi="Calibri" w:cs="Calibri"/>
                <w:b/>
                <w:color w:val="000000"/>
                <w:lang w:eastAsia="es-MX"/>
              </w:rPr>
            </w:pPr>
            <w:r w:rsidRPr="00CA0CD1">
              <w:rPr>
                <w:rFonts w:ascii="Calibri" w:hAnsi="Calibri" w:cs="Calibri"/>
                <w:b/>
                <w:color w:val="000000"/>
                <w:sz w:val="22"/>
                <w:szCs w:val="22"/>
                <w:lang w:eastAsia="es-MX"/>
              </w:rPr>
              <w:t>CAPACITACIONES</w:t>
            </w:r>
          </w:p>
        </w:tc>
      </w:tr>
      <w:tr w:rsidR="004E53D5" w:rsidRPr="00CA0CD1" w:rsidTr="00553731">
        <w:trPr>
          <w:trHeight w:val="300"/>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rsidR="004E53D5" w:rsidRPr="00CA0CD1" w:rsidRDefault="004E53D5" w:rsidP="00553731">
            <w:pPr>
              <w:rPr>
                <w:rFonts w:ascii="Calibri" w:hAnsi="Calibri" w:cs="Calibri"/>
                <w:b/>
                <w:color w:val="000000"/>
                <w:lang w:eastAsia="es-MX"/>
              </w:rPr>
            </w:pPr>
            <w:r w:rsidRPr="00CA0CD1">
              <w:rPr>
                <w:rFonts w:ascii="Calibri" w:hAnsi="Calibri" w:cs="Calibri"/>
                <w:b/>
                <w:color w:val="000000"/>
                <w:sz w:val="22"/>
                <w:szCs w:val="22"/>
                <w:lang w:eastAsia="es-MX"/>
              </w:rPr>
              <w:t>FUNCIONARIADO</w:t>
            </w:r>
          </w:p>
        </w:tc>
        <w:tc>
          <w:tcPr>
            <w:tcW w:w="4394" w:type="dxa"/>
            <w:tcBorders>
              <w:top w:val="nil"/>
              <w:left w:val="nil"/>
              <w:bottom w:val="single" w:sz="4" w:space="0" w:color="auto"/>
              <w:right w:val="single" w:sz="4" w:space="0" w:color="auto"/>
            </w:tcBorders>
            <w:shd w:val="clear" w:color="auto" w:fill="auto"/>
            <w:noWrap/>
            <w:vAlign w:val="bottom"/>
            <w:hideMark/>
          </w:tcPr>
          <w:p w:rsidR="004E53D5" w:rsidRPr="00CA0CD1" w:rsidRDefault="000517CD" w:rsidP="00553731">
            <w:pPr>
              <w:rPr>
                <w:rFonts w:ascii="Calibri" w:hAnsi="Calibri" w:cs="Calibri"/>
                <w:b/>
                <w:color w:val="000000"/>
                <w:lang w:eastAsia="es-MX"/>
              </w:rPr>
            </w:pPr>
            <w:r>
              <w:rPr>
                <w:rFonts w:ascii="Calibri" w:hAnsi="Calibri" w:cs="Calibri"/>
                <w:b/>
                <w:color w:val="000000"/>
                <w:sz w:val="22"/>
                <w:szCs w:val="22"/>
                <w:lang w:eastAsia="es-MX"/>
              </w:rPr>
              <w:t>0</w:t>
            </w:r>
          </w:p>
        </w:tc>
      </w:tr>
      <w:tr w:rsidR="004E53D5" w:rsidRPr="00CA0CD1" w:rsidTr="00553731">
        <w:trPr>
          <w:trHeight w:val="300"/>
        </w:trPr>
        <w:tc>
          <w:tcPr>
            <w:tcW w:w="2992"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rsidR="004E53D5" w:rsidRPr="00CA0CD1" w:rsidRDefault="004E53D5" w:rsidP="00553731">
            <w:pPr>
              <w:shd w:val="clear" w:color="auto" w:fill="C6D9F1" w:themeFill="text2" w:themeFillTint="33"/>
              <w:rPr>
                <w:rFonts w:ascii="Calibri" w:hAnsi="Calibri" w:cs="Calibri"/>
                <w:b/>
                <w:color w:val="000000"/>
                <w:lang w:eastAsia="es-MX"/>
              </w:rPr>
            </w:pPr>
            <w:r w:rsidRPr="00CA0CD1">
              <w:rPr>
                <w:rFonts w:ascii="Calibri" w:hAnsi="Calibri" w:cs="Calibri"/>
                <w:b/>
                <w:color w:val="000000"/>
                <w:sz w:val="22"/>
                <w:szCs w:val="22"/>
                <w:lang w:eastAsia="es-MX"/>
              </w:rPr>
              <w:t>POBLACION ABIERTA</w:t>
            </w:r>
          </w:p>
        </w:tc>
        <w:tc>
          <w:tcPr>
            <w:tcW w:w="4394" w:type="dxa"/>
            <w:tcBorders>
              <w:top w:val="nil"/>
              <w:left w:val="nil"/>
              <w:bottom w:val="single" w:sz="4" w:space="0" w:color="auto"/>
              <w:right w:val="single" w:sz="4" w:space="0" w:color="auto"/>
            </w:tcBorders>
            <w:shd w:val="clear" w:color="auto" w:fill="8DB3E2" w:themeFill="text2" w:themeFillTint="66"/>
            <w:noWrap/>
            <w:vAlign w:val="bottom"/>
            <w:hideMark/>
          </w:tcPr>
          <w:p w:rsidR="004E53D5" w:rsidRPr="00CA0CD1" w:rsidRDefault="00EF7A70" w:rsidP="00553731">
            <w:pPr>
              <w:shd w:val="clear" w:color="auto" w:fill="C6D9F1" w:themeFill="text2" w:themeFillTint="33"/>
              <w:rPr>
                <w:rFonts w:ascii="Calibri" w:hAnsi="Calibri" w:cs="Calibri"/>
                <w:b/>
                <w:color w:val="000000"/>
                <w:lang w:eastAsia="es-MX"/>
              </w:rPr>
            </w:pPr>
            <w:r>
              <w:rPr>
                <w:rFonts w:ascii="Calibri" w:hAnsi="Calibri" w:cs="Calibri"/>
                <w:b/>
                <w:color w:val="000000"/>
                <w:sz w:val="22"/>
                <w:szCs w:val="22"/>
                <w:lang w:eastAsia="es-MX"/>
              </w:rPr>
              <w:t>3</w:t>
            </w:r>
          </w:p>
        </w:tc>
      </w:tr>
    </w:tbl>
    <w:p w:rsidR="004E53D5" w:rsidRDefault="004E53D5" w:rsidP="004A332A">
      <w:pPr>
        <w:tabs>
          <w:tab w:val="left" w:pos="0"/>
        </w:tabs>
        <w:spacing w:line="360" w:lineRule="auto"/>
        <w:jc w:val="both"/>
        <w:rPr>
          <w:rFonts w:ascii="Arial" w:hAnsi="Arial" w:cs="Arial"/>
        </w:rPr>
      </w:pPr>
    </w:p>
    <w:p w:rsidR="000517CD" w:rsidRDefault="000517CD" w:rsidP="004E53D5">
      <w:pPr>
        <w:tabs>
          <w:tab w:val="left" w:pos="0"/>
        </w:tabs>
        <w:spacing w:line="360" w:lineRule="auto"/>
        <w:rPr>
          <w:rFonts w:ascii="Arial" w:hAnsi="Arial" w:cs="Arial"/>
          <w:b/>
          <w:i/>
        </w:rPr>
      </w:pPr>
    </w:p>
    <w:p w:rsidR="000517CD" w:rsidRDefault="000517CD" w:rsidP="004E53D5">
      <w:pPr>
        <w:tabs>
          <w:tab w:val="left" w:pos="0"/>
        </w:tabs>
        <w:spacing w:line="360" w:lineRule="auto"/>
        <w:rPr>
          <w:rFonts w:ascii="Arial" w:hAnsi="Arial" w:cs="Arial"/>
          <w:b/>
          <w:i/>
        </w:rPr>
      </w:pPr>
    </w:p>
    <w:p w:rsidR="004E53D5" w:rsidRDefault="004E53D5" w:rsidP="004E53D5">
      <w:pPr>
        <w:tabs>
          <w:tab w:val="left" w:pos="0"/>
        </w:tabs>
        <w:spacing w:line="360" w:lineRule="auto"/>
        <w:rPr>
          <w:rFonts w:ascii="Arial" w:hAnsi="Arial" w:cs="Arial"/>
        </w:rPr>
      </w:pPr>
      <w:r>
        <w:rPr>
          <w:rFonts w:ascii="Arial" w:hAnsi="Arial" w:cs="Arial"/>
          <w:b/>
          <w:i/>
        </w:rPr>
        <w:t>Grafica 1.2</w:t>
      </w:r>
      <w:r w:rsidR="00844791">
        <w:rPr>
          <w:rFonts w:ascii="Arial" w:hAnsi="Arial" w:cs="Arial"/>
        </w:rPr>
        <w:tab/>
      </w:r>
    </w:p>
    <w:p w:rsidR="00DC744E" w:rsidRDefault="00EF7A70" w:rsidP="004E53D5">
      <w:pPr>
        <w:tabs>
          <w:tab w:val="left" w:pos="0"/>
          <w:tab w:val="left" w:pos="1540"/>
        </w:tabs>
        <w:spacing w:line="360" w:lineRule="auto"/>
        <w:jc w:val="both"/>
        <w:rPr>
          <w:rFonts w:ascii="Arial" w:hAnsi="Arial" w:cs="Arial"/>
        </w:rPr>
      </w:pPr>
      <w:r>
        <w:rPr>
          <w:noProof/>
          <w:lang w:eastAsia="es-MX"/>
        </w:rPr>
        <w:drawing>
          <wp:inline distT="0" distB="0" distL="0" distR="0" wp14:anchorId="3B5CB32F" wp14:editId="05E93718">
            <wp:extent cx="5612130" cy="2745740"/>
            <wp:effectExtent l="0" t="0" r="7620" b="0"/>
            <wp:docPr id="1" name="Gráfico 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C744E" w:rsidRDefault="00DC744E" w:rsidP="004E53D5">
      <w:pPr>
        <w:tabs>
          <w:tab w:val="left" w:pos="0"/>
          <w:tab w:val="left" w:pos="1540"/>
        </w:tabs>
        <w:spacing w:line="360" w:lineRule="auto"/>
        <w:jc w:val="both"/>
        <w:rPr>
          <w:rFonts w:ascii="Arial" w:hAnsi="Arial" w:cs="Arial"/>
        </w:rPr>
      </w:pPr>
    </w:p>
    <w:p w:rsidR="00DC744E" w:rsidRDefault="004E53D5" w:rsidP="004E53D5">
      <w:pPr>
        <w:tabs>
          <w:tab w:val="left" w:pos="0"/>
          <w:tab w:val="left" w:pos="1540"/>
        </w:tabs>
        <w:spacing w:line="360" w:lineRule="auto"/>
        <w:jc w:val="both"/>
        <w:rPr>
          <w:rFonts w:ascii="Arial" w:hAnsi="Arial" w:cs="Arial"/>
          <w:b/>
          <w:i/>
        </w:rPr>
      </w:pPr>
      <w:r w:rsidRPr="00CA0CD1">
        <w:rPr>
          <w:rFonts w:ascii="Arial" w:hAnsi="Arial" w:cs="Arial"/>
        </w:rPr>
        <w:lastRenderedPageBreak/>
        <w:t>Se capacitó</w:t>
      </w:r>
      <w:r w:rsidR="000517CD">
        <w:rPr>
          <w:rFonts w:ascii="Arial" w:hAnsi="Arial" w:cs="Arial"/>
        </w:rPr>
        <w:t xml:space="preserve"> a  población abierta</w:t>
      </w:r>
      <w:r w:rsidRPr="00CA0CD1">
        <w:rPr>
          <w:rFonts w:ascii="Arial" w:hAnsi="Arial" w:cs="Arial"/>
        </w:rPr>
        <w:t xml:space="preserve">, </w:t>
      </w:r>
      <w:r w:rsidR="000517CD">
        <w:rPr>
          <w:rFonts w:ascii="Arial" w:hAnsi="Arial" w:cs="Arial"/>
        </w:rPr>
        <w:t xml:space="preserve">con los talleres de sensibilización de </w:t>
      </w:r>
      <w:r w:rsidR="00334433">
        <w:rPr>
          <w:rFonts w:ascii="Arial" w:hAnsi="Arial" w:cs="Arial"/>
        </w:rPr>
        <w:t>género</w:t>
      </w:r>
      <w:r w:rsidR="000517CD">
        <w:rPr>
          <w:rFonts w:ascii="Arial" w:hAnsi="Arial" w:cs="Arial"/>
        </w:rPr>
        <w:t xml:space="preserve"> mujeres y hombres ¿Qué tan diferentes somos? Y prevención de violencia en contra de mujeres niñas, niños y adolescentes.</w:t>
      </w:r>
    </w:p>
    <w:p w:rsidR="00DC744E" w:rsidRDefault="00DC744E" w:rsidP="004E53D5">
      <w:pPr>
        <w:tabs>
          <w:tab w:val="left" w:pos="0"/>
          <w:tab w:val="left" w:pos="1540"/>
        </w:tabs>
        <w:spacing w:line="360" w:lineRule="auto"/>
        <w:jc w:val="both"/>
        <w:rPr>
          <w:rFonts w:ascii="Arial" w:hAnsi="Arial" w:cs="Arial"/>
          <w:b/>
          <w:i/>
        </w:rPr>
      </w:pPr>
    </w:p>
    <w:p w:rsidR="004E53D5" w:rsidRPr="004E53D5" w:rsidRDefault="004E53D5" w:rsidP="004E53D5">
      <w:pPr>
        <w:tabs>
          <w:tab w:val="left" w:pos="0"/>
          <w:tab w:val="left" w:pos="1540"/>
        </w:tabs>
        <w:spacing w:line="360" w:lineRule="auto"/>
        <w:jc w:val="both"/>
        <w:rPr>
          <w:rFonts w:ascii="Arial" w:hAnsi="Arial" w:cs="Arial"/>
          <w:b/>
          <w:i/>
        </w:rPr>
      </w:pPr>
      <w:r>
        <w:rPr>
          <w:rFonts w:ascii="Arial" w:hAnsi="Arial" w:cs="Arial"/>
          <w:b/>
          <w:i/>
        </w:rPr>
        <w:t>Grafica 1.3</w:t>
      </w:r>
    </w:p>
    <w:p w:rsidR="004E53D5" w:rsidRDefault="00EF7A70" w:rsidP="004A332A">
      <w:pPr>
        <w:tabs>
          <w:tab w:val="left" w:pos="0"/>
        </w:tabs>
        <w:spacing w:line="360" w:lineRule="auto"/>
        <w:jc w:val="both"/>
        <w:rPr>
          <w:rFonts w:ascii="Arial" w:hAnsi="Arial" w:cs="Arial"/>
        </w:rPr>
      </w:pPr>
      <w:r>
        <w:rPr>
          <w:noProof/>
          <w:lang w:eastAsia="es-MX"/>
        </w:rPr>
        <w:drawing>
          <wp:inline distT="0" distB="0" distL="0" distR="0" wp14:anchorId="0EBDB8E6" wp14:editId="1F6B06B4">
            <wp:extent cx="4543425" cy="3486150"/>
            <wp:effectExtent l="0" t="0" r="0" b="0"/>
            <wp:docPr id="2" name="Gráfico 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517CD" w:rsidRPr="00D21C51" w:rsidRDefault="00D21C51" w:rsidP="00D21C51">
      <w:pPr>
        <w:tabs>
          <w:tab w:val="left" w:pos="8145"/>
        </w:tabs>
        <w:spacing w:after="200" w:line="276" w:lineRule="auto"/>
        <w:rPr>
          <w:rFonts w:ascii="Arial" w:eastAsiaTheme="minorHAnsi" w:hAnsi="Arial" w:cs="Arial"/>
          <w:lang w:eastAsia="en-US"/>
        </w:rPr>
      </w:pPr>
      <w:r w:rsidRPr="00D21C51">
        <w:rPr>
          <w:rFonts w:ascii="Arial" w:eastAsiaTheme="minorHAnsi" w:hAnsi="Arial" w:cs="Arial"/>
          <w:lang w:eastAsia="en-US"/>
        </w:rPr>
        <w:t>Como  muestra  la estadística la distribuc</w:t>
      </w:r>
      <w:r w:rsidR="00DC744E">
        <w:rPr>
          <w:rFonts w:ascii="Arial" w:eastAsiaTheme="minorHAnsi" w:hAnsi="Arial" w:cs="Arial"/>
          <w:lang w:eastAsia="en-US"/>
        </w:rPr>
        <w:t>ión  por sexo fue  muj</w:t>
      </w:r>
      <w:r w:rsidR="000517CD">
        <w:rPr>
          <w:rFonts w:ascii="Arial" w:eastAsiaTheme="minorHAnsi" w:hAnsi="Arial" w:cs="Arial"/>
          <w:lang w:eastAsia="en-US"/>
        </w:rPr>
        <w:t>ere</w:t>
      </w:r>
      <w:r w:rsidR="00EF7A70">
        <w:rPr>
          <w:rFonts w:ascii="Arial" w:eastAsiaTheme="minorHAnsi" w:hAnsi="Arial" w:cs="Arial"/>
          <w:lang w:eastAsia="en-US"/>
        </w:rPr>
        <w:t>s de 62% Hombres, 38</w:t>
      </w:r>
      <w:r w:rsidRPr="00D21C51">
        <w:rPr>
          <w:rFonts w:ascii="Arial" w:eastAsiaTheme="minorHAnsi" w:hAnsi="Arial" w:cs="Arial"/>
          <w:lang w:eastAsia="en-US"/>
        </w:rPr>
        <w:t xml:space="preserve"> Mujeres.</w:t>
      </w:r>
    </w:p>
    <w:p w:rsidR="00A95F1E" w:rsidRDefault="00A95F1E" w:rsidP="004A332A">
      <w:pPr>
        <w:tabs>
          <w:tab w:val="left" w:pos="0"/>
        </w:tabs>
        <w:spacing w:line="360" w:lineRule="auto"/>
        <w:jc w:val="both"/>
        <w:rPr>
          <w:rFonts w:ascii="Arial" w:hAnsi="Arial" w:cs="Arial"/>
          <w:b/>
          <w:i/>
        </w:rPr>
      </w:pPr>
    </w:p>
    <w:p w:rsidR="00DC744E" w:rsidRPr="00236558" w:rsidRDefault="00DC744E" w:rsidP="004A332A">
      <w:pPr>
        <w:tabs>
          <w:tab w:val="left" w:pos="0"/>
        </w:tabs>
        <w:spacing w:line="360" w:lineRule="auto"/>
        <w:jc w:val="both"/>
        <w:rPr>
          <w:rFonts w:ascii="Arial" w:hAnsi="Arial" w:cs="Arial"/>
          <w:b/>
          <w:i/>
        </w:rPr>
      </w:pPr>
    </w:p>
    <w:p w:rsidR="006558E3" w:rsidRDefault="006558E3" w:rsidP="004A332A">
      <w:pPr>
        <w:tabs>
          <w:tab w:val="left" w:pos="0"/>
        </w:tabs>
        <w:spacing w:line="360" w:lineRule="auto"/>
        <w:jc w:val="both"/>
        <w:rPr>
          <w:rFonts w:ascii="Arial" w:hAnsi="Arial" w:cs="Arial"/>
          <w:b/>
          <w:i/>
        </w:rPr>
      </w:pPr>
      <w:r w:rsidRPr="00236558">
        <w:rPr>
          <w:rFonts w:ascii="Arial" w:hAnsi="Arial" w:cs="Arial"/>
          <w:b/>
          <w:i/>
        </w:rPr>
        <w:t>Grafica 1.4</w:t>
      </w:r>
    </w:p>
    <w:tbl>
      <w:tblPr>
        <w:tblStyle w:val="Sombreadomedio1-nfasis4"/>
        <w:tblW w:w="4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382"/>
      </w:tblGrid>
      <w:tr w:rsidR="00565FF6" w:rsidRPr="0054267F" w:rsidTr="00565FF6">
        <w:trPr>
          <w:cnfStyle w:val="100000000000" w:firstRow="1" w:lastRow="0" w:firstColumn="0" w:lastColumn="0" w:oddVBand="0" w:evenVBand="0" w:oddHBand="0"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3558" w:type="dxa"/>
            <w:tcBorders>
              <w:top w:val="none" w:sz="0" w:space="0" w:color="auto"/>
              <w:left w:val="none" w:sz="0" w:space="0" w:color="auto"/>
              <w:bottom w:val="none" w:sz="0" w:space="0" w:color="auto"/>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Grupos de Edad</w:t>
            </w:r>
          </w:p>
        </w:tc>
        <w:tc>
          <w:tcPr>
            <w:tcW w:w="1382" w:type="dxa"/>
            <w:tcBorders>
              <w:top w:val="none" w:sz="0" w:space="0" w:color="auto"/>
              <w:left w:val="none" w:sz="0" w:space="0" w:color="auto"/>
              <w:bottom w:val="none" w:sz="0" w:space="0" w:color="auto"/>
              <w:right w:val="none" w:sz="0" w:space="0" w:color="auto"/>
            </w:tcBorders>
            <w:noWrap/>
            <w:hideMark/>
          </w:tcPr>
          <w:p w:rsidR="00565FF6" w:rsidRPr="0054267F" w:rsidRDefault="00565FF6" w:rsidP="0054267F">
            <w:pPr>
              <w:jc w:val="both"/>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 w:val="20"/>
                <w:szCs w:val="20"/>
                <w:lang w:eastAsia="es-MX"/>
              </w:rPr>
            </w:pPr>
            <w:r w:rsidRPr="0054267F">
              <w:rPr>
                <w:rFonts w:ascii="Arial" w:eastAsiaTheme="minorHAnsi" w:hAnsi="Arial" w:cs="Arial"/>
                <w:sz w:val="20"/>
                <w:szCs w:val="20"/>
                <w:lang w:eastAsia="es-MX"/>
              </w:rPr>
              <w:t xml:space="preserve">Cantidad </w:t>
            </w:r>
          </w:p>
        </w:tc>
      </w:tr>
      <w:tr w:rsidR="00565FF6" w:rsidRPr="0054267F" w:rsidTr="00565FF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Menor de 15 años</w:t>
            </w:r>
          </w:p>
        </w:tc>
        <w:tc>
          <w:tcPr>
            <w:tcW w:w="1382" w:type="dxa"/>
            <w:tcBorders>
              <w:left w:val="none" w:sz="0" w:space="0" w:color="auto"/>
            </w:tcBorders>
            <w:noWrap/>
            <w:hideMark/>
          </w:tcPr>
          <w:p w:rsidR="00565FF6" w:rsidRPr="0054267F" w:rsidRDefault="00284529" w:rsidP="0054267F">
            <w:pPr>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0</w:t>
            </w:r>
          </w:p>
        </w:tc>
      </w:tr>
      <w:tr w:rsidR="00565FF6" w:rsidRPr="0054267F" w:rsidTr="00565FF6">
        <w:trPr>
          <w:cnfStyle w:val="000000010000" w:firstRow="0" w:lastRow="0" w:firstColumn="0" w:lastColumn="0" w:oddVBand="0" w:evenVBand="0" w:oddHBand="0" w:evenHBand="1"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de 15 a 29 años</w:t>
            </w:r>
          </w:p>
        </w:tc>
        <w:tc>
          <w:tcPr>
            <w:tcW w:w="1382" w:type="dxa"/>
            <w:tcBorders>
              <w:left w:val="none" w:sz="0" w:space="0" w:color="auto"/>
            </w:tcBorders>
            <w:noWrap/>
            <w:hideMark/>
          </w:tcPr>
          <w:p w:rsidR="00565FF6" w:rsidRPr="0054267F" w:rsidRDefault="00284529" w:rsidP="0054267F">
            <w:pPr>
              <w:jc w:val="both"/>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118</w:t>
            </w:r>
          </w:p>
        </w:tc>
      </w:tr>
      <w:tr w:rsidR="00565FF6" w:rsidRPr="0054267F" w:rsidTr="00565FF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de 30 a 44 años</w:t>
            </w:r>
          </w:p>
        </w:tc>
        <w:tc>
          <w:tcPr>
            <w:tcW w:w="1382" w:type="dxa"/>
            <w:tcBorders>
              <w:left w:val="none" w:sz="0" w:space="0" w:color="auto"/>
            </w:tcBorders>
            <w:noWrap/>
            <w:hideMark/>
          </w:tcPr>
          <w:p w:rsidR="00565FF6" w:rsidRPr="0054267F" w:rsidRDefault="00B7175E" w:rsidP="0054267F">
            <w:pPr>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5</w:t>
            </w:r>
          </w:p>
        </w:tc>
      </w:tr>
      <w:tr w:rsidR="00565FF6" w:rsidRPr="0054267F" w:rsidTr="00565FF6">
        <w:trPr>
          <w:cnfStyle w:val="000000010000" w:firstRow="0" w:lastRow="0" w:firstColumn="0" w:lastColumn="0" w:oddVBand="0" w:evenVBand="0" w:oddHBand="0" w:evenHBand="1"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de 45 a 59 años</w:t>
            </w:r>
          </w:p>
        </w:tc>
        <w:tc>
          <w:tcPr>
            <w:tcW w:w="1382" w:type="dxa"/>
            <w:tcBorders>
              <w:left w:val="none" w:sz="0" w:space="0" w:color="auto"/>
            </w:tcBorders>
            <w:noWrap/>
            <w:hideMark/>
          </w:tcPr>
          <w:p w:rsidR="00565FF6" w:rsidRPr="0054267F" w:rsidRDefault="00284529" w:rsidP="0054267F">
            <w:pPr>
              <w:jc w:val="both"/>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3</w:t>
            </w:r>
          </w:p>
        </w:tc>
      </w:tr>
      <w:tr w:rsidR="00565FF6" w:rsidRPr="0054267F" w:rsidTr="00565FF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60 años y más</w:t>
            </w:r>
          </w:p>
        </w:tc>
        <w:tc>
          <w:tcPr>
            <w:tcW w:w="1382" w:type="dxa"/>
            <w:tcBorders>
              <w:left w:val="none" w:sz="0" w:space="0" w:color="auto"/>
            </w:tcBorders>
            <w:noWrap/>
            <w:hideMark/>
          </w:tcPr>
          <w:p w:rsidR="00565FF6" w:rsidRPr="0054267F" w:rsidRDefault="00284529" w:rsidP="0054267F">
            <w:pPr>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4</w:t>
            </w:r>
          </w:p>
        </w:tc>
      </w:tr>
      <w:tr w:rsidR="00565FF6" w:rsidRPr="0054267F" w:rsidTr="00565FF6">
        <w:trPr>
          <w:cnfStyle w:val="000000010000" w:firstRow="0" w:lastRow="0" w:firstColumn="0" w:lastColumn="0" w:oddVBand="0" w:evenVBand="0" w:oddHBand="0" w:evenHBand="1"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No Especificado</w:t>
            </w:r>
          </w:p>
        </w:tc>
        <w:tc>
          <w:tcPr>
            <w:tcW w:w="1382" w:type="dxa"/>
            <w:tcBorders>
              <w:left w:val="none" w:sz="0" w:space="0" w:color="auto"/>
            </w:tcBorders>
            <w:noWrap/>
            <w:hideMark/>
          </w:tcPr>
          <w:p w:rsidR="00565FF6" w:rsidRPr="0054267F" w:rsidRDefault="00DC744E" w:rsidP="0054267F">
            <w:pPr>
              <w:jc w:val="both"/>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0</w:t>
            </w:r>
          </w:p>
        </w:tc>
      </w:tr>
      <w:tr w:rsidR="00565FF6" w:rsidRPr="0054267F" w:rsidTr="00565FF6">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Total</w:t>
            </w:r>
          </w:p>
        </w:tc>
        <w:tc>
          <w:tcPr>
            <w:tcW w:w="1382" w:type="dxa"/>
            <w:tcBorders>
              <w:left w:val="none" w:sz="0" w:space="0" w:color="auto"/>
            </w:tcBorders>
            <w:noWrap/>
            <w:hideMark/>
          </w:tcPr>
          <w:p w:rsidR="00565FF6" w:rsidRPr="0054267F" w:rsidRDefault="00284529" w:rsidP="0054267F">
            <w:pPr>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bCs/>
                <w:sz w:val="20"/>
                <w:szCs w:val="20"/>
                <w:lang w:eastAsia="es-MX"/>
              </w:rPr>
            </w:pPr>
            <w:r>
              <w:rPr>
                <w:rFonts w:ascii="Arial" w:eastAsiaTheme="minorHAnsi" w:hAnsi="Arial" w:cs="Arial"/>
                <w:b/>
                <w:bCs/>
                <w:sz w:val="20"/>
                <w:szCs w:val="20"/>
                <w:lang w:eastAsia="es-MX"/>
              </w:rPr>
              <w:t>130</w:t>
            </w:r>
          </w:p>
        </w:tc>
      </w:tr>
    </w:tbl>
    <w:p w:rsidR="00DB6B60" w:rsidRDefault="00DB6B60" w:rsidP="004A332A">
      <w:pPr>
        <w:tabs>
          <w:tab w:val="left" w:pos="0"/>
        </w:tabs>
        <w:spacing w:line="360" w:lineRule="auto"/>
        <w:jc w:val="both"/>
        <w:rPr>
          <w:rFonts w:ascii="Arial" w:hAnsi="Arial" w:cs="Arial"/>
          <w:b/>
          <w:i/>
        </w:rPr>
      </w:pPr>
    </w:p>
    <w:p w:rsidR="00DC744E" w:rsidRPr="00236558" w:rsidRDefault="00EF7A70" w:rsidP="004A332A">
      <w:pPr>
        <w:tabs>
          <w:tab w:val="left" w:pos="0"/>
        </w:tabs>
        <w:spacing w:line="360" w:lineRule="auto"/>
        <w:jc w:val="both"/>
        <w:rPr>
          <w:rFonts w:ascii="Arial" w:hAnsi="Arial" w:cs="Arial"/>
          <w:b/>
          <w:i/>
        </w:rPr>
      </w:pPr>
      <w:r>
        <w:rPr>
          <w:noProof/>
          <w:lang w:eastAsia="es-MX"/>
        </w:rPr>
        <w:lastRenderedPageBreak/>
        <w:drawing>
          <wp:inline distT="0" distB="0" distL="0" distR="0" wp14:anchorId="2F87C75E" wp14:editId="5EE8CF47">
            <wp:extent cx="5612130" cy="3003550"/>
            <wp:effectExtent l="0" t="0" r="7620" b="6350"/>
            <wp:docPr id="3" name="Gráfico 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04D01" w:rsidRPr="00236558" w:rsidRDefault="00704D01" w:rsidP="004A332A">
      <w:pPr>
        <w:tabs>
          <w:tab w:val="left" w:pos="0"/>
        </w:tabs>
        <w:spacing w:line="360" w:lineRule="auto"/>
        <w:jc w:val="both"/>
        <w:rPr>
          <w:rFonts w:ascii="Arial" w:hAnsi="Arial" w:cs="Arial"/>
        </w:rPr>
      </w:pPr>
    </w:p>
    <w:p w:rsidR="0054267F" w:rsidRDefault="0054267F" w:rsidP="0054267F">
      <w:pPr>
        <w:pStyle w:val="Prrafodelista"/>
        <w:tabs>
          <w:tab w:val="left" w:pos="0"/>
          <w:tab w:val="left" w:pos="2392"/>
        </w:tabs>
        <w:spacing w:line="360" w:lineRule="auto"/>
        <w:jc w:val="both"/>
        <w:rPr>
          <w:rFonts w:ascii="Arial" w:hAnsi="Arial" w:cs="Arial"/>
        </w:rPr>
      </w:pPr>
    </w:p>
    <w:p w:rsidR="00704D01" w:rsidRPr="008F13FC" w:rsidRDefault="00704D01" w:rsidP="008F13FC">
      <w:pPr>
        <w:pStyle w:val="Prrafodelista"/>
        <w:numPr>
          <w:ilvl w:val="0"/>
          <w:numId w:val="5"/>
        </w:numPr>
        <w:tabs>
          <w:tab w:val="left" w:pos="0"/>
          <w:tab w:val="left" w:pos="2392"/>
        </w:tabs>
        <w:spacing w:line="360" w:lineRule="auto"/>
        <w:jc w:val="both"/>
        <w:rPr>
          <w:rFonts w:ascii="Arial" w:hAnsi="Arial" w:cs="Arial"/>
        </w:rPr>
      </w:pPr>
      <w:r w:rsidRPr="008F13FC">
        <w:rPr>
          <w:rFonts w:ascii="Arial" w:hAnsi="Arial" w:cs="Arial"/>
        </w:rPr>
        <w:t xml:space="preserve">En </w:t>
      </w:r>
      <w:r w:rsidR="00AA242D" w:rsidRPr="008F13FC">
        <w:rPr>
          <w:rFonts w:ascii="Arial" w:hAnsi="Arial" w:cs="Arial"/>
        </w:rPr>
        <w:t>cuanto al registro de las y los participantes</w:t>
      </w:r>
      <w:r w:rsidRPr="008F13FC">
        <w:rPr>
          <w:rFonts w:ascii="Arial" w:hAnsi="Arial" w:cs="Arial"/>
        </w:rPr>
        <w:t xml:space="preserve"> que </w:t>
      </w:r>
      <w:r w:rsidR="00AA242D" w:rsidRPr="008F13FC">
        <w:rPr>
          <w:rFonts w:ascii="Arial" w:hAnsi="Arial" w:cs="Arial"/>
        </w:rPr>
        <w:t>acudieron</w:t>
      </w:r>
      <w:r w:rsidRPr="008F13FC">
        <w:rPr>
          <w:rFonts w:ascii="Arial" w:hAnsi="Arial" w:cs="Arial"/>
        </w:rPr>
        <w:t xml:space="preserve"> a la impartición de los talleres de se</w:t>
      </w:r>
      <w:r w:rsidR="00C421DF">
        <w:rPr>
          <w:rFonts w:ascii="Arial" w:hAnsi="Arial" w:cs="Arial"/>
        </w:rPr>
        <w:t>nsibilización de género</w:t>
      </w:r>
      <w:r w:rsidR="00EF7A70">
        <w:rPr>
          <w:rFonts w:ascii="Arial" w:hAnsi="Arial" w:cs="Arial"/>
        </w:rPr>
        <w:t xml:space="preserve"> y prevención de violencia</w:t>
      </w:r>
      <w:r w:rsidRPr="008F13FC">
        <w:rPr>
          <w:rFonts w:ascii="Arial" w:hAnsi="Arial" w:cs="Arial"/>
        </w:rPr>
        <w:t xml:space="preserve">, se denota que las </w:t>
      </w:r>
      <w:r w:rsidR="00B7175E">
        <w:rPr>
          <w:rFonts w:ascii="Arial" w:hAnsi="Arial" w:cs="Arial"/>
        </w:rPr>
        <w:t>y los asiste</w:t>
      </w:r>
      <w:r w:rsidR="00EF7A70">
        <w:rPr>
          <w:rFonts w:ascii="Arial" w:hAnsi="Arial" w:cs="Arial"/>
        </w:rPr>
        <w:t>ntes con una edad de 15-29</w:t>
      </w:r>
      <w:r w:rsidR="00B7175E">
        <w:rPr>
          <w:rFonts w:ascii="Arial" w:hAnsi="Arial" w:cs="Arial"/>
        </w:rPr>
        <w:t xml:space="preserve"> años</w:t>
      </w:r>
      <w:r w:rsidRPr="008F13FC">
        <w:rPr>
          <w:rFonts w:ascii="Arial" w:hAnsi="Arial" w:cs="Arial"/>
        </w:rPr>
        <w:t xml:space="preserve"> fue la que tuvo un mejor aforo; seguido de las personas con una</w:t>
      </w:r>
      <w:r w:rsidR="00EF7A70">
        <w:rPr>
          <w:rFonts w:ascii="Arial" w:hAnsi="Arial" w:cs="Arial"/>
        </w:rPr>
        <w:t xml:space="preserve"> edad promedio entre los 30-44 años. Continuando con los de 60</w:t>
      </w:r>
      <w:r w:rsidR="0054267F">
        <w:rPr>
          <w:rFonts w:ascii="Arial" w:hAnsi="Arial" w:cs="Arial"/>
        </w:rPr>
        <w:t xml:space="preserve"> años</w:t>
      </w:r>
      <w:r w:rsidR="00EF7A70">
        <w:rPr>
          <w:rFonts w:ascii="Arial" w:hAnsi="Arial" w:cs="Arial"/>
        </w:rPr>
        <w:t xml:space="preserve"> o más y por último las de 30 – 44 años</w:t>
      </w:r>
      <w:r w:rsidRPr="008F13FC">
        <w:rPr>
          <w:rFonts w:ascii="Arial" w:hAnsi="Arial" w:cs="Arial"/>
        </w:rPr>
        <w:t>.</w:t>
      </w:r>
    </w:p>
    <w:p w:rsidR="00B7175E" w:rsidRDefault="00B7175E" w:rsidP="004A332A">
      <w:pPr>
        <w:tabs>
          <w:tab w:val="left" w:pos="0"/>
        </w:tabs>
        <w:spacing w:line="360" w:lineRule="auto"/>
        <w:jc w:val="both"/>
        <w:rPr>
          <w:rFonts w:ascii="Arial" w:hAnsi="Arial" w:cs="Arial"/>
        </w:rPr>
      </w:pPr>
    </w:p>
    <w:p w:rsidR="00B7175E" w:rsidRDefault="00B7175E" w:rsidP="004A332A">
      <w:pPr>
        <w:tabs>
          <w:tab w:val="left" w:pos="0"/>
        </w:tabs>
        <w:spacing w:line="360" w:lineRule="auto"/>
        <w:jc w:val="both"/>
        <w:rPr>
          <w:rFonts w:ascii="Arial" w:hAnsi="Arial" w:cs="Arial"/>
        </w:rPr>
      </w:pPr>
    </w:p>
    <w:p w:rsidR="00DB6B60" w:rsidRDefault="00DB6B60" w:rsidP="004A332A">
      <w:pPr>
        <w:tabs>
          <w:tab w:val="left" w:pos="0"/>
        </w:tabs>
        <w:spacing w:line="360" w:lineRule="auto"/>
        <w:jc w:val="both"/>
        <w:rPr>
          <w:rFonts w:ascii="Arial" w:hAnsi="Arial" w:cs="Arial"/>
          <w:b/>
        </w:rPr>
      </w:pPr>
      <w:r w:rsidRPr="00DB6B60">
        <w:rPr>
          <w:rFonts w:ascii="Arial" w:hAnsi="Arial" w:cs="Arial"/>
          <w:b/>
        </w:rPr>
        <w:t>Grafica 1.5</w:t>
      </w:r>
    </w:p>
    <w:p w:rsidR="0054267F" w:rsidRDefault="00DB6B60" w:rsidP="0054267F">
      <w:pPr>
        <w:tabs>
          <w:tab w:val="left" w:pos="0"/>
        </w:tabs>
        <w:spacing w:line="360" w:lineRule="auto"/>
        <w:jc w:val="both"/>
        <w:rPr>
          <w:rFonts w:ascii="Arial" w:hAnsi="Arial" w:cs="Arial"/>
        </w:rPr>
      </w:pPr>
      <w:r>
        <w:rPr>
          <w:rFonts w:ascii="Arial" w:hAnsi="Arial" w:cs="Arial"/>
          <w:b/>
        </w:rPr>
        <w:tab/>
      </w:r>
      <w:r w:rsidR="00D632B4">
        <w:rPr>
          <w:rFonts w:ascii="Arial" w:hAnsi="Arial" w:cs="Arial"/>
          <w:noProof/>
          <w:lang w:eastAsia="es-MX"/>
        </w:rPr>
        <w:tab/>
      </w:r>
    </w:p>
    <w:tbl>
      <w:tblPr>
        <w:tblW w:w="7940" w:type="dxa"/>
        <w:tblInd w:w="55" w:type="dxa"/>
        <w:tblCellMar>
          <w:left w:w="70" w:type="dxa"/>
          <w:right w:w="70" w:type="dxa"/>
        </w:tblCellMar>
        <w:tblLook w:val="04A0" w:firstRow="1" w:lastRow="0" w:firstColumn="1" w:lastColumn="0" w:noHBand="0" w:noVBand="1"/>
      </w:tblPr>
      <w:tblGrid>
        <w:gridCol w:w="1822"/>
        <w:gridCol w:w="1298"/>
        <w:gridCol w:w="1102"/>
        <w:gridCol w:w="1102"/>
        <w:gridCol w:w="1102"/>
        <w:gridCol w:w="1452"/>
        <w:gridCol w:w="146"/>
      </w:tblGrid>
      <w:tr w:rsidR="00284529" w:rsidRPr="00284529" w:rsidTr="00284529">
        <w:trPr>
          <w:trHeight w:val="300"/>
        </w:trPr>
        <w:tc>
          <w:tcPr>
            <w:tcW w:w="7940" w:type="dxa"/>
            <w:gridSpan w:val="7"/>
            <w:tcBorders>
              <w:top w:val="single" w:sz="4" w:space="0" w:color="auto"/>
              <w:left w:val="single" w:sz="4" w:space="0" w:color="auto"/>
              <w:bottom w:val="single" w:sz="4" w:space="0" w:color="auto"/>
              <w:right w:val="single" w:sz="4" w:space="0" w:color="auto"/>
            </w:tcBorders>
            <w:shd w:val="clear" w:color="000000" w:fill="8DB4E2"/>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RANGOS DE EDAD POR SEXO</w:t>
            </w:r>
          </w:p>
        </w:tc>
      </w:tr>
      <w:tr w:rsidR="00284529" w:rsidRPr="00284529" w:rsidTr="00284529">
        <w:trPr>
          <w:trHeight w:val="600"/>
        </w:trPr>
        <w:tc>
          <w:tcPr>
            <w:tcW w:w="1822" w:type="dxa"/>
            <w:tcBorders>
              <w:top w:val="nil"/>
              <w:left w:val="single" w:sz="4" w:space="0" w:color="auto"/>
              <w:bottom w:val="single" w:sz="4" w:space="0" w:color="auto"/>
              <w:right w:val="single" w:sz="4" w:space="0" w:color="auto"/>
            </w:tcBorders>
            <w:shd w:val="clear" w:color="000000" w:fill="F2DCDB"/>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RANGO DE EDAD</w:t>
            </w:r>
          </w:p>
        </w:tc>
        <w:tc>
          <w:tcPr>
            <w:tcW w:w="1298" w:type="dxa"/>
            <w:tcBorders>
              <w:top w:val="nil"/>
              <w:left w:val="nil"/>
              <w:bottom w:val="single" w:sz="4" w:space="0" w:color="auto"/>
              <w:right w:val="single" w:sz="4" w:space="0" w:color="auto"/>
            </w:tcBorders>
            <w:shd w:val="clear" w:color="000000" w:fill="F2DCDB"/>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-15</w:t>
            </w:r>
          </w:p>
        </w:tc>
        <w:tc>
          <w:tcPr>
            <w:tcW w:w="1102" w:type="dxa"/>
            <w:tcBorders>
              <w:top w:val="single" w:sz="4" w:space="0" w:color="auto"/>
              <w:left w:val="nil"/>
              <w:bottom w:val="single" w:sz="4" w:space="0" w:color="auto"/>
              <w:right w:val="single" w:sz="4" w:space="0" w:color="auto"/>
            </w:tcBorders>
            <w:shd w:val="clear" w:color="000000" w:fill="F2DCDB"/>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15 - 29</w:t>
            </w:r>
          </w:p>
        </w:tc>
        <w:tc>
          <w:tcPr>
            <w:tcW w:w="1102" w:type="dxa"/>
            <w:tcBorders>
              <w:top w:val="single" w:sz="4" w:space="0" w:color="auto"/>
              <w:left w:val="nil"/>
              <w:bottom w:val="single" w:sz="4" w:space="0" w:color="auto"/>
              <w:right w:val="single" w:sz="4" w:space="0" w:color="000000"/>
            </w:tcBorders>
            <w:shd w:val="clear" w:color="000000" w:fill="F2DCDB"/>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30 - 44</w:t>
            </w:r>
          </w:p>
        </w:tc>
        <w:tc>
          <w:tcPr>
            <w:tcW w:w="1102" w:type="dxa"/>
            <w:tcBorders>
              <w:top w:val="single" w:sz="4" w:space="0" w:color="auto"/>
              <w:left w:val="nil"/>
              <w:bottom w:val="single" w:sz="4" w:space="0" w:color="auto"/>
              <w:right w:val="single" w:sz="4" w:space="0" w:color="auto"/>
            </w:tcBorders>
            <w:shd w:val="clear" w:color="000000" w:fill="F2DCDB"/>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45 - 59</w:t>
            </w:r>
          </w:p>
        </w:tc>
        <w:tc>
          <w:tcPr>
            <w:tcW w:w="1452" w:type="dxa"/>
            <w:tcBorders>
              <w:top w:val="single" w:sz="4" w:space="0" w:color="auto"/>
              <w:left w:val="nil"/>
              <w:bottom w:val="single" w:sz="4" w:space="0" w:color="auto"/>
              <w:right w:val="single" w:sz="4" w:space="0" w:color="auto"/>
            </w:tcBorders>
            <w:shd w:val="clear" w:color="000000" w:fill="F2DCDB"/>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60 o mas</w:t>
            </w:r>
          </w:p>
        </w:tc>
        <w:tc>
          <w:tcPr>
            <w:tcW w:w="62" w:type="dxa"/>
            <w:tcBorders>
              <w:top w:val="nil"/>
              <w:left w:val="nil"/>
              <w:bottom w:val="nil"/>
              <w:right w:val="nil"/>
            </w:tcBorders>
            <w:shd w:val="clear" w:color="auto" w:fill="auto"/>
            <w:noWrap/>
            <w:vAlign w:val="bottom"/>
            <w:hideMark/>
          </w:tcPr>
          <w:p w:rsidR="00284529" w:rsidRPr="00284529" w:rsidRDefault="00284529" w:rsidP="00284529">
            <w:pPr>
              <w:rPr>
                <w:rFonts w:ascii="Calibri" w:hAnsi="Calibri" w:cs="Calibri"/>
                <w:color w:val="000000"/>
                <w:sz w:val="22"/>
                <w:szCs w:val="22"/>
                <w:lang w:eastAsia="es-MX"/>
              </w:rPr>
            </w:pPr>
          </w:p>
        </w:tc>
      </w:tr>
      <w:tr w:rsidR="00284529" w:rsidRPr="00284529" w:rsidTr="00284529">
        <w:trPr>
          <w:trHeight w:val="300"/>
        </w:trPr>
        <w:tc>
          <w:tcPr>
            <w:tcW w:w="1822" w:type="dxa"/>
            <w:tcBorders>
              <w:top w:val="nil"/>
              <w:left w:val="single" w:sz="4" w:space="0" w:color="auto"/>
              <w:bottom w:val="single" w:sz="4" w:space="0" w:color="auto"/>
              <w:right w:val="single" w:sz="4" w:space="0" w:color="auto"/>
            </w:tcBorders>
            <w:shd w:val="clear" w:color="auto" w:fill="auto"/>
            <w:noWrap/>
            <w:vAlign w:val="bottom"/>
            <w:hideMark/>
          </w:tcPr>
          <w:p w:rsidR="00284529" w:rsidRPr="00284529" w:rsidRDefault="00284529" w:rsidP="00284529">
            <w:pP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 xml:space="preserve">HOMBRE </w:t>
            </w:r>
          </w:p>
        </w:tc>
        <w:tc>
          <w:tcPr>
            <w:tcW w:w="1298" w:type="dxa"/>
            <w:tcBorders>
              <w:top w:val="nil"/>
              <w:left w:val="nil"/>
              <w:bottom w:val="single" w:sz="4" w:space="0" w:color="auto"/>
              <w:right w:val="single" w:sz="4" w:space="0" w:color="auto"/>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0</w:t>
            </w:r>
          </w:p>
        </w:tc>
        <w:tc>
          <w:tcPr>
            <w:tcW w:w="1102" w:type="dxa"/>
            <w:tcBorders>
              <w:top w:val="single" w:sz="4" w:space="0" w:color="auto"/>
              <w:left w:val="nil"/>
              <w:bottom w:val="single" w:sz="4" w:space="0" w:color="auto"/>
              <w:right w:val="single" w:sz="4" w:space="0" w:color="auto"/>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81</w:t>
            </w:r>
          </w:p>
        </w:tc>
        <w:tc>
          <w:tcPr>
            <w:tcW w:w="1102" w:type="dxa"/>
            <w:tcBorders>
              <w:top w:val="single" w:sz="4" w:space="0" w:color="auto"/>
              <w:left w:val="nil"/>
              <w:bottom w:val="single" w:sz="4" w:space="0" w:color="auto"/>
              <w:right w:val="single" w:sz="4" w:space="0" w:color="000000"/>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0</w:t>
            </w:r>
          </w:p>
        </w:tc>
        <w:tc>
          <w:tcPr>
            <w:tcW w:w="1102" w:type="dxa"/>
            <w:tcBorders>
              <w:top w:val="single" w:sz="4" w:space="0" w:color="auto"/>
              <w:left w:val="nil"/>
              <w:bottom w:val="single" w:sz="4" w:space="0" w:color="auto"/>
              <w:right w:val="single" w:sz="4" w:space="0" w:color="auto"/>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0</w:t>
            </w:r>
          </w:p>
        </w:tc>
        <w:tc>
          <w:tcPr>
            <w:tcW w:w="1452" w:type="dxa"/>
            <w:tcBorders>
              <w:top w:val="single" w:sz="4" w:space="0" w:color="auto"/>
              <w:left w:val="nil"/>
              <w:bottom w:val="single" w:sz="4" w:space="0" w:color="auto"/>
              <w:right w:val="single" w:sz="4" w:space="0" w:color="auto"/>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0</w:t>
            </w:r>
          </w:p>
        </w:tc>
        <w:tc>
          <w:tcPr>
            <w:tcW w:w="62" w:type="dxa"/>
            <w:tcBorders>
              <w:top w:val="nil"/>
              <w:left w:val="nil"/>
              <w:bottom w:val="nil"/>
              <w:right w:val="nil"/>
            </w:tcBorders>
            <w:shd w:val="clear" w:color="auto" w:fill="auto"/>
            <w:noWrap/>
            <w:vAlign w:val="bottom"/>
            <w:hideMark/>
          </w:tcPr>
          <w:p w:rsidR="00284529" w:rsidRPr="00284529" w:rsidRDefault="00284529" w:rsidP="00284529">
            <w:pPr>
              <w:rPr>
                <w:rFonts w:ascii="Calibri" w:hAnsi="Calibri" w:cs="Calibri"/>
                <w:color w:val="000000"/>
                <w:sz w:val="22"/>
                <w:szCs w:val="22"/>
                <w:lang w:eastAsia="es-MX"/>
              </w:rPr>
            </w:pPr>
          </w:p>
        </w:tc>
      </w:tr>
      <w:tr w:rsidR="00284529" w:rsidRPr="00284529" w:rsidTr="00284529">
        <w:trPr>
          <w:trHeight w:val="300"/>
        </w:trPr>
        <w:tc>
          <w:tcPr>
            <w:tcW w:w="1822" w:type="dxa"/>
            <w:tcBorders>
              <w:top w:val="nil"/>
              <w:left w:val="single" w:sz="4" w:space="0" w:color="auto"/>
              <w:bottom w:val="single" w:sz="4" w:space="0" w:color="auto"/>
              <w:right w:val="single" w:sz="4" w:space="0" w:color="auto"/>
            </w:tcBorders>
            <w:shd w:val="clear" w:color="000000" w:fill="F2DCDB"/>
            <w:noWrap/>
            <w:vAlign w:val="bottom"/>
            <w:hideMark/>
          </w:tcPr>
          <w:p w:rsidR="00284529" w:rsidRPr="00284529" w:rsidRDefault="00284529" w:rsidP="00284529">
            <w:pP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MUJER</w:t>
            </w:r>
          </w:p>
        </w:tc>
        <w:tc>
          <w:tcPr>
            <w:tcW w:w="1298" w:type="dxa"/>
            <w:tcBorders>
              <w:top w:val="nil"/>
              <w:left w:val="nil"/>
              <w:bottom w:val="single" w:sz="4" w:space="0" w:color="auto"/>
              <w:right w:val="single" w:sz="4" w:space="0" w:color="auto"/>
            </w:tcBorders>
            <w:shd w:val="clear" w:color="000000" w:fill="F2DCDB"/>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0</w:t>
            </w:r>
          </w:p>
        </w:tc>
        <w:tc>
          <w:tcPr>
            <w:tcW w:w="1102" w:type="dxa"/>
            <w:tcBorders>
              <w:top w:val="single" w:sz="4" w:space="0" w:color="auto"/>
              <w:left w:val="nil"/>
              <w:bottom w:val="single" w:sz="4" w:space="0" w:color="auto"/>
              <w:right w:val="single" w:sz="4" w:space="0" w:color="auto"/>
            </w:tcBorders>
            <w:shd w:val="clear" w:color="000000" w:fill="F2DCDB"/>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37</w:t>
            </w:r>
          </w:p>
        </w:tc>
        <w:tc>
          <w:tcPr>
            <w:tcW w:w="1102" w:type="dxa"/>
            <w:tcBorders>
              <w:top w:val="single" w:sz="4" w:space="0" w:color="auto"/>
              <w:left w:val="nil"/>
              <w:bottom w:val="single" w:sz="4" w:space="0" w:color="auto"/>
              <w:right w:val="single" w:sz="4" w:space="0" w:color="auto"/>
            </w:tcBorders>
            <w:shd w:val="clear" w:color="000000" w:fill="F2DCDB"/>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5</w:t>
            </w:r>
          </w:p>
        </w:tc>
        <w:tc>
          <w:tcPr>
            <w:tcW w:w="1102" w:type="dxa"/>
            <w:tcBorders>
              <w:top w:val="single" w:sz="4" w:space="0" w:color="auto"/>
              <w:left w:val="nil"/>
              <w:bottom w:val="single" w:sz="4" w:space="0" w:color="auto"/>
              <w:right w:val="single" w:sz="4" w:space="0" w:color="auto"/>
            </w:tcBorders>
            <w:shd w:val="clear" w:color="000000" w:fill="F2DCDB"/>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3</w:t>
            </w:r>
          </w:p>
        </w:tc>
        <w:tc>
          <w:tcPr>
            <w:tcW w:w="1452" w:type="dxa"/>
            <w:tcBorders>
              <w:top w:val="single" w:sz="4" w:space="0" w:color="auto"/>
              <w:left w:val="nil"/>
              <w:bottom w:val="single" w:sz="4" w:space="0" w:color="auto"/>
              <w:right w:val="single" w:sz="4" w:space="0" w:color="auto"/>
            </w:tcBorders>
            <w:shd w:val="clear" w:color="000000" w:fill="F2DCDB"/>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4</w:t>
            </w:r>
          </w:p>
        </w:tc>
        <w:tc>
          <w:tcPr>
            <w:tcW w:w="62" w:type="dxa"/>
            <w:tcBorders>
              <w:top w:val="nil"/>
              <w:left w:val="nil"/>
              <w:bottom w:val="nil"/>
              <w:right w:val="nil"/>
            </w:tcBorders>
            <w:shd w:val="clear" w:color="auto" w:fill="auto"/>
            <w:noWrap/>
            <w:vAlign w:val="bottom"/>
            <w:hideMark/>
          </w:tcPr>
          <w:p w:rsidR="00284529" w:rsidRPr="00284529" w:rsidRDefault="00284529" w:rsidP="00284529">
            <w:pPr>
              <w:rPr>
                <w:rFonts w:ascii="Calibri" w:hAnsi="Calibri" w:cs="Calibri"/>
                <w:color w:val="000000"/>
                <w:sz w:val="22"/>
                <w:szCs w:val="22"/>
                <w:lang w:eastAsia="es-MX"/>
              </w:rPr>
            </w:pPr>
          </w:p>
        </w:tc>
      </w:tr>
      <w:tr w:rsidR="00284529" w:rsidRPr="00284529" w:rsidTr="00284529">
        <w:trPr>
          <w:trHeight w:val="300"/>
        </w:trPr>
        <w:tc>
          <w:tcPr>
            <w:tcW w:w="1822" w:type="dxa"/>
            <w:tcBorders>
              <w:top w:val="nil"/>
              <w:left w:val="single" w:sz="4" w:space="0" w:color="auto"/>
              <w:bottom w:val="single" w:sz="4" w:space="0" w:color="auto"/>
              <w:right w:val="single" w:sz="4" w:space="0" w:color="auto"/>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TOTAL</w:t>
            </w:r>
          </w:p>
        </w:tc>
        <w:tc>
          <w:tcPr>
            <w:tcW w:w="1298" w:type="dxa"/>
            <w:tcBorders>
              <w:top w:val="nil"/>
              <w:left w:val="nil"/>
              <w:bottom w:val="single" w:sz="4" w:space="0" w:color="auto"/>
              <w:right w:val="nil"/>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0</w:t>
            </w:r>
          </w:p>
        </w:tc>
        <w:tc>
          <w:tcPr>
            <w:tcW w:w="1102"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118</w:t>
            </w:r>
          </w:p>
        </w:tc>
        <w:tc>
          <w:tcPr>
            <w:tcW w:w="1102" w:type="dxa"/>
            <w:tcBorders>
              <w:top w:val="single" w:sz="4" w:space="0" w:color="auto"/>
              <w:left w:val="nil"/>
              <w:bottom w:val="single" w:sz="4" w:space="0" w:color="auto"/>
              <w:right w:val="single" w:sz="4" w:space="0" w:color="000000"/>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5</w:t>
            </w:r>
          </w:p>
        </w:tc>
        <w:tc>
          <w:tcPr>
            <w:tcW w:w="1102" w:type="dxa"/>
            <w:tcBorders>
              <w:top w:val="single" w:sz="4" w:space="0" w:color="auto"/>
              <w:left w:val="nil"/>
              <w:bottom w:val="single" w:sz="4" w:space="0" w:color="auto"/>
              <w:right w:val="single" w:sz="4" w:space="0" w:color="000000"/>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3</w:t>
            </w:r>
          </w:p>
        </w:tc>
        <w:tc>
          <w:tcPr>
            <w:tcW w:w="1452" w:type="dxa"/>
            <w:tcBorders>
              <w:top w:val="single" w:sz="4" w:space="0" w:color="auto"/>
              <w:left w:val="nil"/>
              <w:bottom w:val="single" w:sz="4" w:space="0" w:color="auto"/>
              <w:right w:val="single" w:sz="4" w:space="0" w:color="000000"/>
            </w:tcBorders>
            <w:shd w:val="clear" w:color="auto" w:fill="auto"/>
            <w:noWrap/>
            <w:vAlign w:val="bottom"/>
            <w:hideMark/>
          </w:tcPr>
          <w:p w:rsidR="00284529" w:rsidRPr="00284529" w:rsidRDefault="00284529" w:rsidP="00284529">
            <w:pPr>
              <w:jc w:val="center"/>
              <w:rPr>
                <w:rFonts w:ascii="Calibri" w:hAnsi="Calibri" w:cs="Calibri"/>
                <w:b/>
                <w:bCs/>
                <w:color w:val="000000"/>
                <w:sz w:val="22"/>
                <w:szCs w:val="22"/>
                <w:lang w:eastAsia="es-MX"/>
              </w:rPr>
            </w:pPr>
            <w:r w:rsidRPr="00284529">
              <w:rPr>
                <w:rFonts w:ascii="Calibri" w:hAnsi="Calibri" w:cs="Calibri"/>
                <w:b/>
                <w:bCs/>
                <w:color w:val="000000"/>
                <w:sz w:val="22"/>
                <w:szCs w:val="22"/>
                <w:lang w:eastAsia="es-MX"/>
              </w:rPr>
              <w:t>4</w:t>
            </w:r>
          </w:p>
        </w:tc>
        <w:tc>
          <w:tcPr>
            <w:tcW w:w="62" w:type="dxa"/>
            <w:tcBorders>
              <w:top w:val="nil"/>
              <w:left w:val="nil"/>
              <w:bottom w:val="nil"/>
              <w:right w:val="nil"/>
            </w:tcBorders>
            <w:shd w:val="clear" w:color="auto" w:fill="auto"/>
            <w:noWrap/>
            <w:vAlign w:val="bottom"/>
            <w:hideMark/>
          </w:tcPr>
          <w:p w:rsidR="00284529" w:rsidRPr="00284529" w:rsidRDefault="00284529" w:rsidP="00284529">
            <w:pPr>
              <w:rPr>
                <w:rFonts w:ascii="Calibri" w:hAnsi="Calibri" w:cs="Calibri"/>
                <w:color w:val="000000"/>
                <w:sz w:val="22"/>
                <w:szCs w:val="22"/>
                <w:lang w:eastAsia="es-MX"/>
              </w:rPr>
            </w:pPr>
          </w:p>
        </w:tc>
      </w:tr>
    </w:tbl>
    <w:p w:rsidR="00D632B4" w:rsidRDefault="00D632B4" w:rsidP="00D632B4">
      <w:pPr>
        <w:tabs>
          <w:tab w:val="left" w:pos="0"/>
          <w:tab w:val="left" w:pos="2767"/>
        </w:tabs>
        <w:spacing w:line="360" w:lineRule="auto"/>
        <w:jc w:val="both"/>
        <w:rPr>
          <w:rFonts w:ascii="Arial" w:hAnsi="Arial" w:cs="Arial"/>
        </w:rPr>
      </w:pPr>
    </w:p>
    <w:p w:rsidR="00DB6B60" w:rsidRDefault="00D632B4" w:rsidP="004A332A">
      <w:pPr>
        <w:tabs>
          <w:tab w:val="left" w:pos="0"/>
        </w:tabs>
        <w:spacing w:line="360" w:lineRule="auto"/>
        <w:jc w:val="both"/>
        <w:rPr>
          <w:rFonts w:ascii="Arial" w:hAnsi="Arial" w:cs="Arial"/>
        </w:rPr>
      </w:pPr>
      <w:r>
        <w:rPr>
          <w:rFonts w:ascii="Arial" w:hAnsi="Arial" w:cs="Arial"/>
        </w:rPr>
        <w:lastRenderedPageBreak/>
        <w:br w:type="textWrapping" w:clear="all"/>
      </w:r>
      <w:r w:rsidR="00284529">
        <w:rPr>
          <w:noProof/>
          <w:lang w:eastAsia="es-MX"/>
        </w:rPr>
        <w:drawing>
          <wp:inline distT="0" distB="0" distL="0" distR="0" wp14:anchorId="314EF413" wp14:editId="09864B3B">
            <wp:extent cx="5612130" cy="3623310"/>
            <wp:effectExtent l="0" t="0" r="26670" b="15240"/>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04782" w:rsidRDefault="00704782" w:rsidP="004A332A">
      <w:pPr>
        <w:tabs>
          <w:tab w:val="left" w:pos="0"/>
        </w:tabs>
        <w:spacing w:line="360" w:lineRule="auto"/>
        <w:jc w:val="both"/>
        <w:rPr>
          <w:rFonts w:ascii="Arial" w:hAnsi="Arial" w:cs="Arial"/>
        </w:rPr>
      </w:pPr>
    </w:p>
    <w:p w:rsidR="00B91CF8" w:rsidRDefault="00B91CF8" w:rsidP="00D632B4">
      <w:pPr>
        <w:tabs>
          <w:tab w:val="left" w:pos="2542"/>
        </w:tabs>
        <w:rPr>
          <w:rFonts w:ascii="Arial" w:hAnsi="Arial" w:cs="Arial"/>
          <w:b/>
        </w:rPr>
      </w:pPr>
    </w:p>
    <w:p w:rsidR="00D632B4" w:rsidRPr="00D632B4" w:rsidRDefault="00D632B4" w:rsidP="00D632B4">
      <w:pPr>
        <w:tabs>
          <w:tab w:val="left" w:pos="2542"/>
        </w:tabs>
        <w:rPr>
          <w:rFonts w:ascii="Arial" w:hAnsi="Arial" w:cs="Arial"/>
          <w:b/>
        </w:rPr>
      </w:pPr>
    </w:p>
    <w:p w:rsidR="00704782" w:rsidRPr="008F13FC" w:rsidRDefault="00704782" w:rsidP="00704782">
      <w:pPr>
        <w:pStyle w:val="Prrafodelista"/>
        <w:numPr>
          <w:ilvl w:val="0"/>
          <w:numId w:val="5"/>
        </w:numPr>
        <w:tabs>
          <w:tab w:val="left" w:pos="0"/>
          <w:tab w:val="left" w:pos="2392"/>
        </w:tabs>
        <w:spacing w:line="360" w:lineRule="auto"/>
        <w:jc w:val="both"/>
        <w:rPr>
          <w:rFonts w:ascii="Arial" w:hAnsi="Arial" w:cs="Arial"/>
        </w:rPr>
      </w:pPr>
      <w:r w:rsidRPr="008F13FC">
        <w:rPr>
          <w:rFonts w:ascii="Arial" w:hAnsi="Arial" w:cs="Arial"/>
        </w:rPr>
        <w:t>En cuanto al registro de las y los participantes que acudieron a la impartición de los talleres de se</w:t>
      </w:r>
      <w:r>
        <w:rPr>
          <w:rFonts w:ascii="Arial" w:hAnsi="Arial" w:cs="Arial"/>
        </w:rPr>
        <w:t>nsibilización de género y prevención de violencia</w:t>
      </w:r>
      <w:r w:rsidRPr="008F13FC">
        <w:rPr>
          <w:rFonts w:ascii="Arial" w:hAnsi="Arial" w:cs="Arial"/>
        </w:rPr>
        <w:t xml:space="preserve">, se denota que las </w:t>
      </w:r>
      <w:r>
        <w:rPr>
          <w:rFonts w:ascii="Arial" w:hAnsi="Arial" w:cs="Arial"/>
        </w:rPr>
        <w:t>y los asistentes con una edad de 15-29 años</w:t>
      </w:r>
      <w:r w:rsidRPr="008F13FC">
        <w:rPr>
          <w:rFonts w:ascii="Arial" w:hAnsi="Arial" w:cs="Arial"/>
        </w:rPr>
        <w:t xml:space="preserve"> fue la que tuvo un mejor aforo; seguido de las personas con una</w:t>
      </w:r>
      <w:r>
        <w:rPr>
          <w:rFonts w:ascii="Arial" w:hAnsi="Arial" w:cs="Arial"/>
        </w:rPr>
        <w:t xml:space="preserve"> edad promedio entre los 30-44 años. Continuando con los de 60 años o más y por último las de 30 – 44 años</w:t>
      </w:r>
      <w:r w:rsidRPr="008F13FC">
        <w:rPr>
          <w:rFonts w:ascii="Arial" w:hAnsi="Arial" w:cs="Arial"/>
        </w:rPr>
        <w:t>.</w:t>
      </w:r>
    </w:p>
    <w:p w:rsidR="00B91CF8" w:rsidRDefault="00B91CF8" w:rsidP="004A332A">
      <w:pPr>
        <w:tabs>
          <w:tab w:val="left" w:pos="0"/>
        </w:tabs>
        <w:spacing w:line="360" w:lineRule="auto"/>
        <w:jc w:val="both"/>
        <w:rPr>
          <w:rFonts w:ascii="Arial" w:hAnsi="Arial" w:cs="Arial"/>
        </w:rPr>
      </w:pPr>
    </w:p>
    <w:p w:rsidR="00704782" w:rsidRDefault="00704782" w:rsidP="004A332A">
      <w:pPr>
        <w:tabs>
          <w:tab w:val="left" w:pos="0"/>
        </w:tabs>
        <w:spacing w:line="360" w:lineRule="auto"/>
        <w:jc w:val="both"/>
        <w:rPr>
          <w:rFonts w:ascii="Arial" w:hAnsi="Arial" w:cs="Arial"/>
        </w:rPr>
      </w:pPr>
    </w:p>
    <w:p w:rsidR="00704782" w:rsidRDefault="00704782" w:rsidP="004A332A">
      <w:pPr>
        <w:tabs>
          <w:tab w:val="left" w:pos="0"/>
        </w:tabs>
        <w:spacing w:line="360" w:lineRule="auto"/>
        <w:jc w:val="both"/>
        <w:rPr>
          <w:rFonts w:ascii="Arial" w:hAnsi="Arial" w:cs="Arial"/>
        </w:rPr>
      </w:pPr>
    </w:p>
    <w:p w:rsidR="00334433" w:rsidRDefault="00334433" w:rsidP="004A332A">
      <w:pPr>
        <w:tabs>
          <w:tab w:val="left" w:pos="0"/>
        </w:tabs>
        <w:spacing w:line="360" w:lineRule="auto"/>
        <w:jc w:val="both"/>
        <w:rPr>
          <w:rFonts w:ascii="Arial" w:hAnsi="Arial" w:cs="Arial"/>
        </w:rPr>
      </w:pPr>
    </w:p>
    <w:p w:rsidR="00704782" w:rsidRPr="00236558" w:rsidRDefault="00704782" w:rsidP="004A332A">
      <w:pPr>
        <w:tabs>
          <w:tab w:val="left" w:pos="0"/>
        </w:tabs>
        <w:spacing w:line="360" w:lineRule="auto"/>
        <w:jc w:val="both"/>
        <w:rPr>
          <w:rFonts w:ascii="Arial" w:hAnsi="Arial" w:cs="Arial"/>
        </w:rPr>
      </w:pPr>
    </w:p>
    <w:p w:rsidR="00BA7C3B" w:rsidRDefault="00BA7C3B" w:rsidP="00986075">
      <w:pPr>
        <w:tabs>
          <w:tab w:val="left" w:pos="0"/>
          <w:tab w:val="left" w:pos="1766"/>
        </w:tabs>
        <w:spacing w:line="360" w:lineRule="auto"/>
        <w:jc w:val="both"/>
        <w:rPr>
          <w:rFonts w:ascii="Arial" w:hAnsi="Arial" w:cs="Arial"/>
          <w:b/>
          <w:i/>
          <w:u w:val="single"/>
        </w:rPr>
      </w:pPr>
    </w:p>
    <w:p w:rsidR="00647B94" w:rsidRPr="00236558" w:rsidRDefault="00647B94" w:rsidP="004A332A">
      <w:pPr>
        <w:tabs>
          <w:tab w:val="left" w:pos="0"/>
        </w:tabs>
        <w:spacing w:line="360" w:lineRule="auto"/>
        <w:jc w:val="both"/>
        <w:rPr>
          <w:rFonts w:ascii="Arial" w:hAnsi="Arial" w:cs="Arial"/>
        </w:rPr>
      </w:pPr>
      <w:r w:rsidRPr="00236558">
        <w:rPr>
          <w:rFonts w:ascii="Arial" w:hAnsi="Arial" w:cs="Arial"/>
          <w:b/>
          <w:i/>
          <w:u w:val="single"/>
        </w:rPr>
        <w:lastRenderedPageBreak/>
        <w:t xml:space="preserve">ASESORIAS: </w:t>
      </w:r>
    </w:p>
    <w:p w:rsidR="00B91CF8" w:rsidRPr="00236558" w:rsidRDefault="00B91CF8" w:rsidP="004A332A">
      <w:pPr>
        <w:tabs>
          <w:tab w:val="left" w:pos="0"/>
        </w:tabs>
        <w:spacing w:line="360" w:lineRule="auto"/>
        <w:jc w:val="both"/>
        <w:rPr>
          <w:rFonts w:ascii="Arial" w:hAnsi="Arial" w:cs="Arial"/>
        </w:rPr>
      </w:pPr>
    </w:p>
    <w:p w:rsidR="00F65789" w:rsidRDefault="00FC601E" w:rsidP="004A332A">
      <w:pPr>
        <w:tabs>
          <w:tab w:val="left" w:pos="0"/>
        </w:tabs>
        <w:spacing w:line="360" w:lineRule="auto"/>
        <w:jc w:val="both"/>
        <w:rPr>
          <w:rFonts w:ascii="Arial" w:hAnsi="Arial" w:cs="Arial"/>
        </w:rPr>
      </w:pPr>
      <w:r w:rsidRPr="00236558">
        <w:rPr>
          <w:rFonts w:ascii="Arial" w:hAnsi="Arial" w:cs="Arial"/>
        </w:rPr>
        <w:tab/>
        <w:t xml:space="preserve">Durante el mes de </w:t>
      </w:r>
      <w:r w:rsidR="00704782">
        <w:rPr>
          <w:rFonts w:ascii="Arial" w:hAnsi="Arial" w:cs="Arial"/>
        </w:rPr>
        <w:t>Enero</w:t>
      </w:r>
      <w:r w:rsidR="008F13FC">
        <w:rPr>
          <w:rFonts w:ascii="Arial" w:hAnsi="Arial" w:cs="Arial"/>
        </w:rPr>
        <w:t xml:space="preserve"> </w:t>
      </w:r>
      <w:r w:rsidR="00704782">
        <w:rPr>
          <w:rFonts w:ascii="Arial" w:hAnsi="Arial" w:cs="Arial"/>
        </w:rPr>
        <w:t>de 2019</w:t>
      </w:r>
      <w:r w:rsidRPr="00236558">
        <w:rPr>
          <w:rFonts w:ascii="Arial" w:hAnsi="Arial" w:cs="Arial"/>
        </w:rPr>
        <w:t>, el</w:t>
      </w:r>
      <w:r w:rsidR="00235829">
        <w:rPr>
          <w:rFonts w:ascii="Arial" w:hAnsi="Arial" w:cs="Arial"/>
        </w:rPr>
        <w:t xml:space="preserve"> </w:t>
      </w:r>
      <w:r w:rsidR="009F7503">
        <w:rPr>
          <w:rFonts w:ascii="Arial" w:hAnsi="Arial" w:cs="Arial"/>
        </w:rPr>
        <w:t>á</w:t>
      </w:r>
      <w:r w:rsidR="00704782">
        <w:rPr>
          <w:rFonts w:ascii="Arial" w:hAnsi="Arial" w:cs="Arial"/>
        </w:rPr>
        <w:t xml:space="preserve">rea jurídica brindo asesoría a </w:t>
      </w:r>
      <w:r w:rsidR="00BA2ADA">
        <w:rPr>
          <w:rFonts w:ascii="Arial" w:hAnsi="Arial" w:cs="Arial"/>
        </w:rPr>
        <w:t>4</w:t>
      </w:r>
      <w:r w:rsidR="00975B64">
        <w:rPr>
          <w:rFonts w:ascii="Arial" w:hAnsi="Arial" w:cs="Arial"/>
        </w:rPr>
        <w:t xml:space="preserve"> </w:t>
      </w:r>
      <w:r w:rsidR="008F13FC">
        <w:rPr>
          <w:rFonts w:ascii="Arial" w:hAnsi="Arial" w:cs="Arial"/>
        </w:rPr>
        <w:t>personas d</w:t>
      </w:r>
      <w:r w:rsidR="00704782">
        <w:rPr>
          <w:rFonts w:ascii="Arial" w:hAnsi="Arial" w:cs="Arial"/>
        </w:rPr>
        <w:t xml:space="preserve">e nuevo ingreso, </w:t>
      </w:r>
      <w:r w:rsidR="00BA2ADA">
        <w:rPr>
          <w:rFonts w:ascii="Arial" w:hAnsi="Arial" w:cs="Arial"/>
        </w:rPr>
        <w:t>3</w:t>
      </w:r>
      <w:r w:rsidR="00975B64">
        <w:rPr>
          <w:rFonts w:ascii="Arial" w:hAnsi="Arial" w:cs="Arial"/>
        </w:rPr>
        <w:t xml:space="preserve"> de ellas</w:t>
      </w:r>
      <w:r w:rsidRPr="00236558">
        <w:rPr>
          <w:rFonts w:ascii="Arial" w:hAnsi="Arial" w:cs="Arial"/>
        </w:rPr>
        <w:t xml:space="preserve"> mujeres</w:t>
      </w:r>
      <w:r w:rsidR="00975B64">
        <w:rPr>
          <w:rFonts w:ascii="Arial" w:hAnsi="Arial" w:cs="Arial"/>
        </w:rPr>
        <w:t xml:space="preserve"> y 1 hombre</w:t>
      </w:r>
      <w:r w:rsidR="003F3A19" w:rsidRPr="00236558">
        <w:rPr>
          <w:rFonts w:ascii="Arial" w:hAnsi="Arial" w:cs="Arial"/>
        </w:rPr>
        <w:t xml:space="preserve">; </w:t>
      </w:r>
      <w:r w:rsidR="00F65789" w:rsidRPr="00236558">
        <w:rPr>
          <w:rFonts w:ascii="Arial" w:hAnsi="Arial" w:cs="Arial"/>
        </w:rPr>
        <w:t xml:space="preserve">dicha información se </w:t>
      </w:r>
      <w:r w:rsidR="003B0571" w:rsidRPr="00236558">
        <w:rPr>
          <w:rFonts w:ascii="Arial" w:hAnsi="Arial" w:cs="Arial"/>
        </w:rPr>
        <w:t xml:space="preserve"> pueden apreciar en las </w:t>
      </w:r>
      <w:r w:rsidR="009F7503">
        <w:rPr>
          <w:rFonts w:ascii="Arial" w:hAnsi="Arial" w:cs="Arial"/>
        </w:rPr>
        <w:t xml:space="preserve">siguientes </w:t>
      </w:r>
      <w:r w:rsidR="00CE60C2">
        <w:rPr>
          <w:rFonts w:ascii="Arial" w:hAnsi="Arial" w:cs="Arial"/>
        </w:rPr>
        <w:t>gráficas</w:t>
      </w:r>
      <w:r w:rsidR="009F7503">
        <w:rPr>
          <w:rFonts w:ascii="Arial" w:hAnsi="Arial" w:cs="Arial"/>
        </w:rPr>
        <w:t>.</w:t>
      </w:r>
    </w:p>
    <w:p w:rsidR="009F7503" w:rsidRPr="00236558" w:rsidRDefault="009F7503" w:rsidP="004A332A">
      <w:pPr>
        <w:tabs>
          <w:tab w:val="left" w:pos="0"/>
        </w:tabs>
        <w:spacing w:line="360" w:lineRule="auto"/>
        <w:jc w:val="both"/>
        <w:rPr>
          <w:rFonts w:ascii="Arial" w:hAnsi="Arial" w:cs="Arial"/>
        </w:rPr>
      </w:pPr>
    </w:p>
    <w:p w:rsidR="00366FF0" w:rsidRPr="00236558" w:rsidRDefault="00366FF0" w:rsidP="004A332A">
      <w:pPr>
        <w:tabs>
          <w:tab w:val="left" w:pos="0"/>
        </w:tabs>
        <w:jc w:val="both"/>
        <w:rPr>
          <w:rFonts w:ascii="Arial" w:hAnsi="Arial" w:cs="Arial"/>
          <w:i/>
        </w:rPr>
      </w:pPr>
    </w:p>
    <w:p w:rsidR="004A332A" w:rsidRPr="00236558" w:rsidRDefault="00565FF6" w:rsidP="004A332A">
      <w:pPr>
        <w:tabs>
          <w:tab w:val="left" w:pos="0"/>
        </w:tabs>
        <w:jc w:val="both"/>
        <w:rPr>
          <w:rFonts w:ascii="Arial" w:hAnsi="Arial" w:cs="Arial"/>
          <w:b/>
          <w:i/>
        </w:rPr>
      </w:pPr>
      <w:r>
        <w:rPr>
          <w:rFonts w:ascii="Arial" w:hAnsi="Arial" w:cs="Arial"/>
          <w:b/>
          <w:i/>
        </w:rPr>
        <w:t>Gráfica 2</w:t>
      </w:r>
      <w:r w:rsidR="00C51E08">
        <w:rPr>
          <w:rFonts w:ascii="Arial" w:hAnsi="Arial" w:cs="Arial"/>
          <w:b/>
          <w:i/>
        </w:rPr>
        <w:t xml:space="preserve">.1 </w:t>
      </w:r>
      <w:r w:rsidR="004A332A" w:rsidRPr="00236558">
        <w:rPr>
          <w:rFonts w:ascii="Arial" w:hAnsi="Arial" w:cs="Arial"/>
          <w:b/>
          <w:i/>
        </w:rPr>
        <w:t xml:space="preserve"> Asesorías</w:t>
      </w:r>
    </w:p>
    <w:p w:rsidR="004A332A" w:rsidRPr="00236558" w:rsidRDefault="004A332A" w:rsidP="004A332A">
      <w:pPr>
        <w:tabs>
          <w:tab w:val="left" w:pos="0"/>
        </w:tabs>
        <w:jc w:val="both"/>
        <w:rPr>
          <w:rFonts w:ascii="Arial" w:hAnsi="Arial" w:cs="Arial"/>
        </w:rPr>
      </w:pPr>
    </w:p>
    <w:p w:rsidR="00B60083" w:rsidRDefault="00B60083" w:rsidP="00B60083">
      <w:pPr>
        <w:tabs>
          <w:tab w:val="left" w:pos="0"/>
        </w:tabs>
        <w:jc w:val="both"/>
        <w:rPr>
          <w:rFonts w:ascii="Arial" w:hAnsi="Arial" w:cs="Arial"/>
        </w:rPr>
      </w:pPr>
      <w:r w:rsidRPr="00236558">
        <w:rPr>
          <w:rFonts w:ascii="Arial" w:hAnsi="Arial" w:cs="Arial"/>
        </w:rPr>
        <w:t>Cuadro que presenta las asesorías jurídicas brindadas a  las personas atendidas en el Centro para el  Desarrollo de las Mujeres en Juanacatlán.</w:t>
      </w:r>
    </w:p>
    <w:p w:rsidR="00334433" w:rsidRDefault="00334433" w:rsidP="00B60083">
      <w:pPr>
        <w:tabs>
          <w:tab w:val="left" w:pos="0"/>
        </w:tabs>
        <w:jc w:val="both"/>
        <w:rPr>
          <w:rFonts w:ascii="Arial" w:hAnsi="Arial" w:cs="Arial"/>
        </w:rPr>
      </w:pPr>
    </w:p>
    <w:p w:rsidR="00334433" w:rsidRDefault="00334433" w:rsidP="00B60083">
      <w:pPr>
        <w:tabs>
          <w:tab w:val="left" w:pos="0"/>
        </w:tabs>
        <w:jc w:val="both"/>
        <w:rPr>
          <w:rFonts w:ascii="Arial" w:hAnsi="Arial" w:cs="Arial"/>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BA2ADA" w:rsidRPr="00BA2ADA" w:rsidTr="00BA2ADA">
        <w:trPr>
          <w:trHeight w:val="270"/>
        </w:trPr>
        <w:tc>
          <w:tcPr>
            <w:tcW w:w="340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Servicios del CDM</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Hombre</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Mujer</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Total</w:t>
            </w:r>
          </w:p>
        </w:tc>
      </w:tr>
      <w:tr w:rsidR="00BA2ADA" w:rsidRPr="00BA2ADA" w:rsidTr="00BA2ADA">
        <w:trPr>
          <w:trHeight w:val="255"/>
        </w:trPr>
        <w:tc>
          <w:tcPr>
            <w:tcW w:w="3400" w:type="dxa"/>
            <w:shd w:val="clear" w:color="000000" w:fill="D9D9D9"/>
            <w:noWrap/>
            <w:vAlign w:val="bottom"/>
            <w:hideMark/>
          </w:tcPr>
          <w:p w:rsidR="00BA2ADA" w:rsidRPr="00BA2ADA" w:rsidRDefault="00BA2ADA" w:rsidP="00BA2ADA">
            <w:pPr>
              <w:rPr>
                <w:rFonts w:ascii="Arial" w:hAnsi="Arial" w:cs="Arial"/>
                <w:sz w:val="20"/>
                <w:szCs w:val="20"/>
                <w:lang w:eastAsia="es-MX"/>
              </w:rPr>
            </w:pPr>
            <w:r w:rsidRPr="00BA2ADA">
              <w:rPr>
                <w:rFonts w:ascii="Arial" w:hAnsi="Arial" w:cs="Arial"/>
                <w:sz w:val="20"/>
                <w:szCs w:val="20"/>
                <w:lang w:eastAsia="es-MX"/>
              </w:rPr>
              <w:t> </w:t>
            </w:r>
          </w:p>
        </w:tc>
        <w:tc>
          <w:tcPr>
            <w:tcW w:w="1320" w:type="dxa"/>
            <w:shd w:val="clear" w:color="000000" w:fill="D9D9D9"/>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 </w:t>
            </w:r>
          </w:p>
        </w:tc>
        <w:tc>
          <w:tcPr>
            <w:tcW w:w="1320" w:type="dxa"/>
            <w:shd w:val="clear" w:color="000000" w:fill="D9D9D9"/>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 </w:t>
            </w:r>
          </w:p>
        </w:tc>
        <w:tc>
          <w:tcPr>
            <w:tcW w:w="1320" w:type="dxa"/>
            <w:shd w:val="clear" w:color="000000" w:fill="D9D9D9"/>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 </w:t>
            </w:r>
          </w:p>
        </w:tc>
      </w:tr>
      <w:tr w:rsidR="00BA2ADA" w:rsidRPr="00BA2ADA" w:rsidTr="00BA2ADA">
        <w:trPr>
          <w:trHeight w:val="255"/>
        </w:trPr>
        <w:tc>
          <w:tcPr>
            <w:tcW w:w="3400" w:type="dxa"/>
            <w:shd w:val="clear" w:color="auto" w:fill="auto"/>
            <w:noWrap/>
            <w:vAlign w:val="bottom"/>
            <w:hideMark/>
          </w:tcPr>
          <w:p w:rsidR="00BA2ADA" w:rsidRPr="00BA2ADA" w:rsidRDefault="00BA2ADA" w:rsidP="00BA2ADA">
            <w:pPr>
              <w:rPr>
                <w:rFonts w:ascii="Arial" w:hAnsi="Arial" w:cs="Arial"/>
                <w:sz w:val="20"/>
                <w:szCs w:val="20"/>
                <w:lang w:eastAsia="es-MX"/>
              </w:rPr>
            </w:pPr>
            <w:proofErr w:type="spellStart"/>
            <w:r w:rsidRPr="00BA2ADA">
              <w:rPr>
                <w:rFonts w:ascii="Arial" w:hAnsi="Arial" w:cs="Arial"/>
                <w:sz w:val="20"/>
                <w:szCs w:val="20"/>
                <w:lang w:eastAsia="es-MX"/>
              </w:rPr>
              <w:t>Asesoria</w:t>
            </w:r>
            <w:proofErr w:type="spellEnd"/>
            <w:r w:rsidRPr="00BA2ADA">
              <w:rPr>
                <w:rFonts w:ascii="Arial" w:hAnsi="Arial" w:cs="Arial"/>
                <w:sz w:val="20"/>
                <w:szCs w:val="20"/>
                <w:lang w:eastAsia="es-MX"/>
              </w:rPr>
              <w:t xml:space="preserve"> Jurídica </w:t>
            </w:r>
          </w:p>
        </w:tc>
        <w:tc>
          <w:tcPr>
            <w:tcW w:w="1320" w:type="dxa"/>
            <w:shd w:val="clear" w:color="auto" w:fill="auto"/>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1</w:t>
            </w:r>
          </w:p>
        </w:tc>
        <w:tc>
          <w:tcPr>
            <w:tcW w:w="1320" w:type="dxa"/>
            <w:shd w:val="clear" w:color="auto" w:fill="auto"/>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3</w:t>
            </w:r>
          </w:p>
        </w:tc>
        <w:tc>
          <w:tcPr>
            <w:tcW w:w="1320" w:type="dxa"/>
            <w:shd w:val="clear" w:color="000000" w:fill="D9D9D9"/>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4</w:t>
            </w:r>
          </w:p>
        </w:tc>
      </w:tr>
      <w:tr w:rsidR="00BA2ADA" w:rsidRPr="00BA2ADA" w:rsidTr="00BA2ADA">
        <w:trPr>
          <w:trHeight w:val="270"/>
        </w:trPr>
        <w:tc>
          <w:tcPr>
            <w:tcW w:w="3400" w:type="dxa"/>
            <w:shd w:val="clear" w:color="auto" w:fill="auto"/>
            <w:noWrap/>
            <w:vAlign w:val="bottom"/>
            <w:hideMark/>
          </w:tcPr>
          <w:p w:rsidR="00BA2ADA" w:rsidRPr="00BA2ADA" w:rsidRDefault="00BA2ADA" w:rsidP="00BA2ADA">
            <w:pPr>
              <w:rPr>
                <w:rFonts w:ascii="Arial" w:hAnsi="Arial" w:cs="Arial"/>
                <w:sz w:val="20"/>
                <w:szCs w:val="20"/>
                <w:lang w:eastAsia="es-MX"/>
              </w:rPr>
            </w:pPr>
            <w:r w:rsidRPr="00BA2ADA">
              <w:rPr>
                <w:rFonts w:ascii="Arial" w:hAnsi="Arial" w:cs="Arial"/>
                <w:sz w:val="20"/>
                <w:szCs w:val="20"/>
                <w:lang w:eastAsia="es-MX"/>
              </w:rPr>
              <w:t> </w:t>
            </w:r>
          </w:p>
        </w:tc>
        <w:tc>
          <w:tcPr>
            <w:tcW w:w="1320" w:type="dxa"/>
            <w:shd w:val="clear" w:color="auto" w:fill="auto"/>
            <w:noWrap/>
            <w:vAlign w:val="bottom"/>
            <w:hideMark/>
          </w:tcPr>
          <w:p w:rsidR="00BA2ADA" w:rsidRPr="00BA2ADA" w:rsidRDefault="00BA2ADA" w:rsidP="00BA2ADA">
            <w:pPr>
              <w:jc w:val="center"/>
              <w:rPr>
                <w:rFonts w:ascii="Arial" w:hAnsi="Arial" w:cs="Arial"/>
                <w:sz w:val="20"/>
                <w:szCs w:val="20"/>
                <w:lang w:eastAsia="es-MX"/>
              </w:rPr>
            </w:pPr>
          </w:p>
        </w:tc>
        <w:tc>
          <w:tcPr>
            <w:tcW w:w="1320" w:type="dxa"/>
            <w:shd w:val="clear" w:color="auto" w:fill="auto"/>
            <w:noWrap/>
            <w:vAlign w:val="bottom"/>
            <w:hideMark/>
          </w:tcPr>
          <w:p w:rsidR="00BA2ADA" w:rsidRPr="00BA2ADA" w:rsidRDefault="00BA2ADA" w:rsidP="00BA2ADA">
            <w:pPr>
              <w:jc w:val="center"/>
              <w:rPr>
                <w:rFonts w:ascii="Arial" w:hAnsi="Arial" w:cs="Arial"/>
                <w:sz w:val="20"/>
                <w:szCs w:val="20"/>
                <w:lang w:eastAsia="es-MX"/>
              </w:rPr>
            </w:pPr>
          </w:p>
        </w:tc>
        <w:tc>
          <w:tcPr>
            <w:tcW w:w="1320" w:type="dxa"/>
            <w:shd w:val="clear" w:color="000000" w:fill="D9D9D9"/>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 </w:t>
            </w:r>
          </w:p>
        </w:tc>
      </w:tr>
      <w:tr w:rsidR="00BA2ADA" w:rsidRPr="00BA2ADA" w:rsidTr="00BA2ADA">
        <w:trPr>
          <w:trHeight w:val="270"/>
        </w:trPr>
        <w:tc>
          <w:tcPr>
            <w:tcW w:w="340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Total</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1</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3</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4</w:t>
            </w:r>
          </w:p>
        </w:tc>
      </w:tr>
    </w:tbl>
    <w:p w:rsidR="00C51E08" w:rsidRDefault="00C51E08" w:rsidP="00B60083">
      <w:pPr>
        <w:tabs>
          <w:tab w:val="left" w:pos="0"/>
        </w:tabs>
        <w:jc w:val="both"/>
        <w:rPr>
          <w:rFonts w:ascii="Arial" w:hAnsi="Arial" w:cs="Arial"/>
        </w:rPr>
      </w:pPr>
    </w:p>
    <w:p w:rsidR="00C51E08" w:rsidRPr="00236558" w:rsidRDefault="00C51E08" w:rsidP="00B60083">
      <w:pPr>
        <w:tabs>
          <w:tab w:val="left" w:pos="0"/>
        </w:tabs>
        <w:jc w:val="both"/>
        <w:rPr>
          <w:rFonts w:ascii="Arial" w:hAnsi="Arial" w:cs="Arial"/>
        </w:rPr>
      </w:pPr>
    </w:p>
    <w:p w:rsidR="004A332A" w:rsidRDefault="004A332A" w:rsidP="004A332A">
      <w:pPr>
        <w:tabs>
          <w:tab w:val="left" w:pos="0"/>
        </w:tabs>
        <w:jc w:val="both"/>
        <w:rPr>
          <w:rFonts w:ascii="Arial" w:hAnsi="Arial" w:cs="Arial"/>
          <w:i/>
        </w:rPr>
      </w:pPr>
    </w:p>
    <w:p w:rsidR="00DD7FD7" w:rsidRPr="00DD7FD7" w:rsidRDefault="00DD7FD7" w:rsidP="004A332A">
      <w:pPr>
        <w:tabs>
          <w:tab w:val="left" w:pos="0"/>
        </w:tabs>
        <w:jc w:val="both"/>
        <w:rPr>
          <w:rFonts w:ascii="Arial" w:hAnsi="Arial" w:cs="Arial"/>
          <w:b/>
          <w:i/>
        </w:rPr>
      </w:pPr>
      <w:r w:rsidRPr="00334433">
        <w:rPr>
          <w:rFonts w:ascii="Arial" w:hAnsi="Arial" w:cs="Arial"/>
          <w:b/>
          <w:i/>
        </w:rPr>
        <w:t>Cuadro 2</w:t>
      </w:r>
      <w:r w:rsidR="00C51E08" w:rsidRPr="00334433">
        <w:rPr>
          <w:rFonts w:ascii="Arial" w:hAnsi="Arial" w:cs="Arial"/>
          <w:b/>
          <w:i/>
        </w:rPr>
        <w:t>.2</w:t>
      </w:r>
    </w:p>
    <w:p w:rsidR="00DD7FD7" w:rsidRPr="00236558" w:rsidRDefault="00DD7FD7" w:rsidP="004A332A">
      <w:pPr>
        <w:tabs>
          <w:tab w:val="left" w:pos="0"/>
        </w:tabs>
        <w:jc w:val="both"/>
        <w:rPr>
          <w:rFonts w:ascii="Arial" w:hAnsi="Arial" w:cs="Arial"/>
          <w:i/>
        </w:rPr>
      </w:pPr>
    </w:p>
    <w:p w:rsidR="004A332A" w:rsidRPr="00236558" w:rsidRDefault="00BA2ADA" w:rsidP="004A332A">
      <w:pPr>
        <w:tabs>
          <w:tab w:val="left" w:pos="0"/>
        </w:tabs>
        <w:rPr>
          <w:rFonts w:ascii="Arial" w:hAnsi="Arial" w:cs="Arial"/>
          <w:i/>
        </w:rPr>
      </w:pPr>
      <w:r>
        <w:rPr>
          <w:noProof/>
          <w:lang w:eastAsia="es-MX"/>
        </w:rPr>
        <w:drawing>
          <wp:inline distT="0" distB="0" distL="0" distR="0" wp14:anchorId="285532A8" wp14:editId="7AED3579">
            <wp:extent cx="4999038" cy="2343150"/>
            <wp:effectExtent l="0" t="0" r="11430" b="19050"/>
            <wp:docPr id="5" name="Gráfico 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12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A332A" w:rsidRDefault="004A332A" w:rsidP="004A332A">
      <w:pPr>
        <w:tabs>
          <w:tab w:val="left" w:pos="0"/>
        </w:tabs>
        <w:rPr>
          <w:rFonts w:ascii="Arial" w:hAnsi="Arial" w:cs="Arial"/>
          <w:i/>
        </w:rPr>
      </w:pPr>
    </w:p>
    <w:p w:rsidR="00DD7FD7" w:rsidRDefault="00DD7FD7" w:rsidP="004A332A">
      <w:pPr>
        <w:tabs>
          <w:tab w:val="left" w:pos="0"/>
        </w:tabs>
        <w:rPr>
          <w:rFonts w:ascii="Arial" w:hAnsi="Arial" w:cs="Arial"/>
          <w:b/>
          <w:i/>
        </w:rPr>
      </w:pPr>
    </w:p>
    <w:p w:rsidR="004A332A" w:rsidRPr="003036E9" w:rsidRDefault="00F65789" w:rsidP="003036E9">
      <w:pPr>
        <w:shd w:val="clear" w:color="auto" w:fill="FFFFFF" w:themeFill="background1"/>
        <w:tabs>
          <w:tab w:val="left" w:pos="0"/>
        </w:tabs>
        <w:jc w:val="both"/>
        <w:rPr>
          <w:rFonts w:ascii="Arial" w:hAnsi="Arial" w:cs="Arial"/>
        </w:rPr>
      </w:pPr>
      <w:r w:rsidRPr="00236558">
        <w:rPr>
          <w:rFonts w:ascii="Arial" w:hAnsi="Arial" w:cs="Arial"/>
        </w:rPr>
        <w:tab/>
      </w:r>
      <w:r w:rsidR="004A332A" w:rsidRPr="00236558">
        <w:rPr>
          <w:rFonts w:ascii="Arial" w:hAnsi="Arial" w:cs="Arial"/>
          <w:u w:val="single"/>
        </w:rPr>
        <w:t>Nota.-</w:t>
      </w:r>
      <w:r w:rsidR="00B62D4E" w:rsidRPr="00236558">
        <w:rPr>
          <w:rFonts w:ascii="Arial" w:hAnsi="Arial" w:cs="Arial"/>
        </w:rPr>
        <w:t xml:space="preserve"> Dentro del ser</w:t>
      </w:r>
      <w:r w:rsidR="002B32FE">
        <w:rPr>
          <w:rFonts w:ascii="Arial" w:hAnsi="Arial" w:cs="Arial"/>
        </w:rPr>
        <w:t>vicio brindado por ases</w:t>
      </w:r>
      <w:r w:rsidR="00DD7FD7">
        <w:rPr>
          <w:rFonts w:ascii="Arial" w:hAnsi="Arial" w:cs="Arial"/>
        </w:rPr>
        <w:t>orías, (</w:t>
      </w:r>
      <w:r w:rsidR="00BA2ADA">
        <w:rPr>
          <w:rFonts w:ascii="Arial" w:hAnsi="Arial" w:cs="Arial"/>
        </w:rPr>
        <w:t>3</w:t>
      </w:r>
      <w:r w:rsidR="004A332A" w:rsidRPr="00236558">
        <w:rPr>
          <w:rFonts w:ascii="Arial" w:hAnsi="Arial" w:cs="Arial"/>
        </w:rPr>
        <w:t>) mujeres fueron  canalizadas a</w:t>
      </w:r>
      <w:r w:rsidR="00B62D4E" w:rsidRPr="00236558">
        <w:rPr>
          <w:rFonts w:ascii="Arial" w:hAnsi="Arial" w:cs="Arial"/>
        </w:rPr>
        <w:t xml:space="preserve"> la Procuraduría Social del Estado de Jali</w:t>
      </w:r>
      <w:r w:rsidRPr="00236558">
        <w:rPr>
          <w:rFonts w:ascii="Arial" w:hAnsi="Arial" w:cs="Arial"/>
        </w:rPr>
        <w:t>sco</w:t>
      </w:r>
      <w:r w:rsidR="003036E9">
        <w:rPr>
          <w:rFonts w:ascii="Arial" w:hAnsi="Arial" w:cs="Arial"/>
        </w:rPr>
        <w:t xml:space="preserve"> y MP  </w:t>
      </w:r>
      <w:r w:rsidR="00446215">
        <w:rPr>
          <w:rFonts w:ascii="Arial" w:hAnsi="Arial" w:cs="Arial"/>
        </w:rPr>
        <w:t xml:space="preserve">en </w:t>
      </w:r>
      <w:r w:rsidR="003036E9">
        <w:rPr>
          <w:rFonts w:ascii="Arial" w:hAnsi="Arial" w:cs="Arial"/>
        </w:rPr>
        <w:t>el Salto</w:t>
      </w:r>
      <w:r w:rsidRPr="00236558">
        <w:rPr>
          <w:rFonts w:ascii="Arial" w:hAnsi="Arial" w:cs="Arial"/>
        </w:rPr>
        <w:t>.</w:t>
      </w:r>
      <w:r w:rsidR="00704782">
        <w:rPr>
          <w:rFonts w:ascii="Arial" w:hAnsi="Arial" w:cs="Arial"/>
        </w:rPr>
        <w:t xml:space="preserve"> En relación al varón fue canalizado a la Secretaria del Trabajo y Previsión Social.</w:t>
      </w:r>
      <w:r w:rsidRPr="00236558">
        <w:rPr>
          <w:rFonts w:ascii="Arial" w:hAnsi="Arial" w:cs="Arial"/>
        </w:rPr>
        <w:t xml:space="preserve"> </w:t>
      </w:r>
    </w:p>
    <w:p w:rsidR="004A332A" w:rsidRDefault="00565FF6" w:rsidP="004A332A">
      <w:pPr>
        <w:tabs>
          <w:tab w:val="left" w:pos="0"/>
        </w:tabs>
        <w:jc w:val="both"/>
        <w:rPr>
          <w:rFonts w:ascii="Arial" w:hAnsi="Arial" w:cs="Arial"/>
          <w:b/>
          <w:i/>
          <w:u w:val="single"/>
        </w:rPr>
      </w:pPr>
      <w:r>
        <w:rPr>
          <w:rFonts w:ascii="Arial" w:hAnsi="Arial" w:cs="Arial"/>
          <w:b/>
          <w:i/>
          <w:u w:val="single"/>
        </w:rPr>
        <w:lastRenderedPageBreak/>
        <w:t>Gráfica 2.3</w:t>
      </w:r>
      <w:r w:rsidR="004A332A" w:rsidRPr="00236558">
        <w:rPr>
          <w:rFonts w:ascii="Arial" w:hAnsi="Arial" w:cs="Arial"/>
          <w:b/>
          <w:i/>
          <w:u w:val="single"/>
        </w:rPr>
        <w:t xml:space="preserve"> Rangos de edad.</w:t>
      </w:r>
    </w:p>
    <w:p w:rsidR="00283EC4" w:rsidRPr="00236558" w:rsidRDefault="00283EC4" w:rsidP="004A332A">
      <w:pPr>
        <w:tabs>
          <w:tab w:val="left" w:pos="0"/>
        </w:tabs>
        <w:jc w:val="both"/>
        <w:rPr>
          <w:rFonts w:ascii="Arial" w:hAnsi="Arial" w:cs="Arial"/>
          <w:b/>
          <w:i/>
          <w:u w:val="single"/>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BA2ADA" w:rsidRPr="00BA2ADA" w:rsidTr="00BA2ADA">
        <w:trPr>
          <w:trHeight w:val="270"/>
        </w:trPr>
        <w:tc>
          <w:tcPr>
            <w:tcW w:w="340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Grupos de Edad</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Hombre</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Mujer</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Total</w:t>
            </w:r>
          </w:p>
        </w:tc>
      </w:tr>
      <w:tr w:rsidR="00BA2ADA" w:rsidRPr="00BA2ADA" w:rsidTr="00BA2ADA">
        <w:trPr>
          <w:trHeight w:val="255"/>
        </w:trPr>
        <w:tc>
          <w:tcPr>
            <w:tcW w:w="3400" w:type="dxa"/>
            <w:shd w:val="clear" w:color="auto" w:fill="auto"/>
            <w:noWrap/>
            <w:vAlign w:val="bottom"/>
            <w:hideMark/>
          </w:tcPr>
          <w:p w:rsidR="00BA2ADA" w:rsidRPr="00BA2ADA" w:rsidRDefault="00BA2ADA" w:rsidP="00BA2ADA">
            <w:pPr>
              <w:rPr>
                <w:rFonts w:ascii="Arial" w:hAnsi="Arial" w:cs="Arial"/>
                <w:sz w:val="20"/>
                <w:szCs w:val="20"/>
                <w:lang w:eastAsia="es-MX"/>
              </w:rPr>
            </w:pPr>
            <w:r w:rsidRPr="00BA2ADA">
              <w:rPr>
                <w:rFonts w:ascii="Arial" w:hAnsi="Arial" w:cs="Arial"/>
                <w:sz w:val="20"/>
                <w:szCs w:val="20"/>
                <w:lang w:eastAsia="es-MX"/>
              </w:rPr>
              <w:t>Menor de 15 años</w:t>
            </w:r>
          </w:p>
        </w:tc>
        <w:tc>
          <w:tcPr>
            <w:tcW w:w="1320" w:type="dxa"/>
            <w:shd w:val="clear" w:color="auto" w:fill="auto"/>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c>
          <w:tcPr>
            <w:tcW w:w="1320" w:type="dxa"/>
            <w:shd w:val="clear" w:color="auto" w:fill="auto"/>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c>
          <w:tcPr>
            <w:tcW w:w="1320" w:type="dxa"/>
            <w:shd w:val="clear" w:color="auto" w:fill="auto"/>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r>
      <w:tr w:rsidR="00BA2ADA" w:rsidRPr="00BA2ADA" w:rsidTr="00BA2ADA">
        <w:trPr>
          <w:trHeight w:val="255"/>
        </w:trPr>
        <w:tc>
          <w:tcPr>
            <w:tcW w:w="3400" w:type="dxa"/>
            <w:shd w:val="clear" w:color="000000" w:fill="BFBFBF"/>
            <w:noWrap/>
            <w:vAlign w:val="bottom"/>
            <w:hideMark/>
          </w:tcPr>
          <w:p w:rsidR="00BA2ADA" w:rsidRPr="00BA2ADA" w:rsidRDefault="00BA2ADA" w:rsidP="00BA2ADA">
            <w:pPr>
              <w:rPr>
                <w:rFonts w:ascii="Arial" w:hAnsi="Arial" w:cs="Arial"/>
                <w:sz w:val="20"/>
                <w:szCs w:val="20"/>
                <w:lang w:eastAsia="es-MX"/>
              </w:rPr>
            </w:pPr>
            <w:r w:rsidRPr="00BA2ADA">
              <w:rPr>
                <w:rFonts w:ascii="Arial" w:hAnsi="Arial" w:cs="Arial"/>
                <w:sz w:val="20"/>
                <w:szCs w:val="20"/>
                <w:lang w:eastAsia="es-MX"/>
              </w:rPr>
              <w:t>de 15 a 29 años</w:t>
            </w:r>
          </w:p>
        </w:tc>
        <w:tc>
          <w:tcPr>
            <w:tcW w:w="1320" w:type="dxa"/>
            <w:shd w:val="clear" w:color="000000" w:fill="BFBFBF"/>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c>
          <w:tcPr>
            <w:tcW w:w="1320" w:type="dxa"/>
            <w:shd w:val="clear" w:color="000000" w:fill="BFBFBF"/>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c>
          <w:tcPr>
            <w:tcW w:w="1320" w:type="dxa"/>
            <w:shd w:val="clear" w:color="000000" w:fill="BFBFBF"/>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r>
      <w:tr w:rsidR="00BA2ADA" w:rsidRPr="00BA2ADA" w:rsidTr="00BA2ADA">
        <w:trPr>
          <w:trHeight w:val="255"/>
        </w:trPr>
        <w:tc>
          <w:tcPr>
            <w:tcW w:w="3400" w:type="dxa"/>
            <w:shd w:val="clear" w:color="auto" w:fill="auto"/>
            <w:noWrap/>
            <w:vAlign w:val="bottom"/>
            <w:hideMark/>
          </w:tcPr>
          <w:p w:rsidR="00BA2ADA" w:rsidRPr="00BA2ADA" w:rsidRDefault="00BA2ADA" w:rsidP="00BA2ADA">
            <w:pPr>
              <w:rPr>
                <w:rFonts w:ascii="Arial" w:hAnsi="Arial" w:cs="Arial"/>
                <w:sz w:val="20"/>
                <w:szCs w:val="20"/>
                <w:lang w:eastAsia="es-MX"/>
              </w:rPr>
            </w:pPr>
            <w:r w:rsidRPr="00BA2ADA">
              <w:rPr>
                <w:rFonts w:ascii="Arial" w:hAnsi="Arial" w:cs="Arial"/>
                <w:sz w:val="20"/>
                <w:szCs w:val="20"/>
                <w:lang w:eastAsia="es-MX"/>
              </w:rPr>
              <w:t>de 30 a 44 años</w:t>
            </w:r>
          </w:p>
        </w:tc>
        <w:tc>
          <w:tcPr>
            <w:tcW w:w="1320" w:type="dxa"/>
            <w:shd w:val="clear" w:color="auto" w:fill="auto"/>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c>
          <w:tcPr>
            <w:tcW w:w="1320" w:type="dxa"/>
            <w:shd w:val="clear" w:color="auto" w:fill="auto"/>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1</w:t>
            </w:r>
          </w:p>
        </w:tc>
        <w:tc>
          <w:tcPr>
            <w:tcW w:w="1320" w:type="dxa"/>
            <w:shd w:val="clear" w:color="auto" w:fill="auto"/>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1</w:t>
            </w:r>
          </w:p>
        </w:tc>
      </w:tr>
      <w:tr w:rsidR="00BA2ADA" w:rsidRPr="00BA2ADA" w:rsidTr="00BA2ADA">
        <w:trPr>
          <w:trHeight w:val="255"/>
        </w:trPr>
        <w:tc>
          <w:tcPr>
            <w:tcW w:w="3400" w:type="dxa"/>
            <w:shd w:val="clear" w:color="000000" w:fill="BFBFBF"/>
            <w:noWrap/>
            <w:vAlign w:val="bottom"/>
            <w:hideMark/>
          </w:tcPr>
          <w:p w:rsidR="00BA2ADA" w:rsidRPr="00BA2ADA" w:rsidRDefault="00BA2ADA" w:rsidP="00BA2ADA">
            <w:pPr>
              <w:rPr>
                <w:rFonts w:ascii="Arial" w:hAnsi="Arial" w:cs="Arial"/>
                <w:sz w:val="20"/>
                <w:szCs w:val="20"/>
                <w:lang w:eastAsia="es-MX"/>
              </w:rPr>
            </w:pPr>
            <w:r w:rsidRPr="00BA2ADA">
              <w:rPr>
                <w:rFonts w:ascii="Arial" w:hAnsi="Arial" w:cs="Arial"/>
                <w:sz w:val="20"/>
                <w:szCs w:val="20"/>
                <w:lang w:eastAsia="es-MX"/>
              </w:rPr>
              <w:t>de 45 a 59 años</w:t>
            </w:r>
          </w:p>
        </w:tc>
        <w:tc>
          <w:tcPr>
            <w:tcW w:w="1320" w:type="dxa"/>
            <w:shd w:val="clear" w:color="000000" w:fill="BFBFBF"/>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1</w:t>
            </w:r>
          </w:p>
        </w:tc>
        <w:tc>
          <w:tcPr>
            <w:tcW w:w="1320" w:type="dxa"/>
            <w:shd w:val="clear" w:color="000000" w:fill="BFBFBF"/>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2</w:t>
            </w:r>
          </w:p>
        </w:tc>
        <w:tc>
          <w:tcPr>
            <w:tcW w:w="1320" w:type="dxa"/>
            <w:shd w:val="clear" w:color="000000" w:fill="BFBFBF"/>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3</w:t>
            </w:r>
          </w:p>
        </w:tc>
      </w:tr>
      <w:tr w:rsidR="00BA2ADA" w:rsidRPr="00BA2ADA" w:rsidTr="00BA2ADA">
        <w:trPr>
          <w:trHeight w:val="255"/>
        </w:trPr>
        <w:tc>
          <w:tcPr>
            <w:tcW w:w="3400" w:type="dxa"/>
            <w:shd w:val="clear" w:color="auto" w:fill="auto"/>
            <w:noWrap/>
            <w:vAlign w:val="bottom"/>
            <w:hideMark/>
          </w:tcPr>
          <w:p w:rsidR="00BA2ADA" w:rsidRPr="00BA2ADA" w:rsidRDefault="00BA2ADA" w:rsidP="00BA2ADA">
            <w:pPr>
              <w:rPr>
                <w:rFonts w:ascii="Arial" w:hAnsi="Arial" w:cs="Arial"/>
                <w:sz w:val="20"/>
                <w:szCs w:val="20"/>
                <w:lang w:eastAsia="es-MX"/>
              </w:rPr>
            </w:pPr>
            <w:r w:rsidRPr="00BA2ADA">
              <w:rPr>
                <w:rFonts w:ascii="Arial" w:hAnsi="Arial" w:cs="Arial"/>
                <w:sz w:val="20"/>
                <w:szCs w:val="20"/>
                <w:lang w:eastAsia="es-MX"/>
              </w:rPr>
              <w:t>60 años y más</w:t>
            </w:r>
          </w:p>
        </w:tc>
        <w:tc>
          <w:tcPr>
            <w:tcW w:w="1320" w:type="dxa"/>
            <w:shd w:val="clear" w:color="auto" w:fill="auto"/>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c>
          <w:tcPr>
            <w:tcW w:w="1320" w:type="dxa"/>
            <w:shd w:val="clear" w:color="auto" w:fill="auto"/>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c>
          <w:tcPr>
            <w:tcW w:w="1320" w:type="dxa"/>
            <w:shd w:val="clear" w:color="auto" w:fill="auto"/>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r>
      <w:tr w:rsidR="00BA2ADA" w:rsidRPr="00BA2ADA" w:rsidTr="00BA2ADA">
        <w:trPr>
          <w:trHeight w:val="270"/>
        </w:trPr>
        <w:tc>
          <w:tcPr>
            <w:tcW w:w="3400" w:type="dxa"/>
            <w:shd w:val="clear" w:color="000000" w:fill="BFBFBF"/>
            <w:noWrap/>
            <w:vAlign w:val="bottom"/>
            <w:hideMark/>
          </w:tcPr>
          <w:p w:rsidR="00BA2ADA" w:rsidRPr="00BA2ADA" w:rsidRDefault="00BA2ADA" w:rsidP="00BA2ADA">
            <w:pPr>
              <w:rPr>
                <w:rFonts w:ascii="Arial" w:hAnsi="Arial" w:cs="Arial"/>
                <w:sz w:val="20"/>
                <w:szCs w:val="20"/>
                <w:lang w:eastAsia="es-MX"/>
              </w:rPr>
            </w:pPr>
            <w:r w:rsidRPr="00BA2ADA">
              <w:rPr>
                <w:rFonts w:ascii="Arial" w:hAnsi="Arial" w:cs="Arial"/>
                <w:sz w:val="20"/>
                <w:szCs w:val="20"/>
                <w:lang w:eastAsia="es-MX"/>
              </w:rPr>
              <w:t>No Especificado</w:t>
            </w:r>
          </w:p>
        </w:tc>
        <w:tc>
          <w:tcPr>
            <w:tcW w:w="1320" w:type="dxa"/>
            <w:shd w:val="clear" w:color="000000" w:fill="BFBFBF"/>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c>
          <w:tcPr>
            <w:tcW w:w="1320" w:type="dxa"/>
            <w:shd w:val="clear" w:color="000000" w:fill="BFBFBF"/>
            <w:noWrap/>
            <w:vAlign w:val="center"/>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c>
          <w:tcPr>
            <w:tcW w:w="1320" w:type="dxa"/>
            <w:shd w:val="clear" w:color="000000" w:fill="BFBFBF"/>
            <w:noWrap/>
            <w:vAlign w:val="bottom"/>
            <w:hideMark/>
          </w:tcPr>
          <w:p w:rsidR="00BA2ADA" w:rsidRPr="00BA2ADA" w:rsidRDefault="00BA2ADA" w:rsidP="00BA2ADA">
            <w:pPr>
              <w:jc w:val="center"/>
              <w:rPr>
                <w:rFonts w:ascii="Arial" w:hAnsi="Arial" w:cs="Arial"/>
                <w:sz w:val="20"/>
                <w:szCs w:val="20"/>
                <w:lang w:eastAsia="es-MX"/>
              </w:rPr>
            </w:pPr>
            <w:r w:rsidRPr="00BA2ADA">
              <w:rPr>
                <w:rFonts w:ascii="Arial" w:hAnsi="Arial" w:cs="Arial"/>
                <w:sz w:val="20"/>
                <w:szCs w:val="20"/>
                <w:lang w:eastAsia="es-MX"/>
              </w:rPr>
              <w:t>0</w:t>
            </w:r>
          </w:p>
        </w:tc>
      </w:tr>
      <w:tr w:rsidR="00BA2ADA" w:rsidRPr="00BA2ADA" w:rsidTr="00BA2ADA">
        <w:trPr>
          <w:trHeight w:val="270"/>
        </w:trPr>
        <w:tc>
          <w:tcPr>
            <w:tcW w:w="340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Total</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1</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3</w:t>
            </w:r>
          </w:p>
        </w:tc>
        <w:tc>
          <w:tcPr>
            <w:tcW w:w="1320" w:type="dxa"/>
            <w:shd w:val="clear" w:color="000000" w:fill="808080"/>
            <w:noWrap/>
            <w:vAlign w:val="bottom"/>
            <w:hideMark/>
          </w:tcPr>
          <w:p w:rsidR="00BA2ADA" w:rsidRPr="00BA2ADA" w:rsidRDefault="00BA2ADA" w:rsidP="00BA2ADA">
            <w:pPr>
              <w:jc w:val="center"/>
              <w:rPr>
                <w:rFonts w:ascii="Arial" w:hAnsi="Arial" w:cs="Arial"/>
                <w:b/>
                <w:bCs/>
                <w:sz w:val="20"/>
                <w:szCs w:val="20"/>
                <w:lang w:eastAsia="es-MX"/>
              </w:rPr>
            </w:pPr>
            <w:r w:rsidRPr="00BA2ADA">
              <w:rPr>
                <w:rFonts w:ascii="Arial" w:hAnsi="Arial" w:cs="Arial"/>
                <w:b/>
                <w:bCs/>
                <w:sz w:val="20"/>
                <w:szCs w:val="20"/>
                <w:lang w:eastAsia="es-MX"/>
              </w:rPr>
              <w:t>4</w:t>
            </w:r>
          </w:p>
        </w:tc>
      </w:tr>
    </w:tbl>
    <w:p w:rsidR="004A332A" w:rsidRDefault="004A332A" w:rsidP="004A332A">
      <w:pPr>
        <w:tabs>
          <w:tab w:val="left" w:pos="0"/>
        </w:tabs>
        <w:jc w:val="both"/>
        <w:rPr>
          <w:rFonts w:ascii="Arial" w:hAnsi="Arial" w:cs="Arial"/>
          <w:b/>
          <w:i/>
          <w:u w:val="single"/>
        </w:rPr>
      </w:pPr>
    </w:p>
    <w:p w:rsidR="00917F56" w:rsidRDefault="00917F56" w:rsidP="004A332A">
      <w:pPr>
        <w:tabs>
          <w:tab w:val="left" w:pos="0"/>
          <w:tab w:val="left" w:pos="965"/>
        </w:tabs>
        <w:jc w:val="both"/>
        <w:rPr>
          <w:rFonts w:ascii="Arial" w:hAnsi="Arial" w:cs="Arial"/>
          <w:b/>
          <w:i/>
          <w:noProof/>
          <w:lang w:eastAsia="es-MX"/>
        </w:rPr>
      </w:pPr>
    </w:p>
    <w:p w:rsidR="001C6660" w:rsidRDefault="00DD7FD7" w:rsidP="00917F56">
      <w:pPr>
        <w:tabs>
          <w:tab w:val="left" w:pos="0"/>
        </w:tabs>
        <w:jc w:val="both"/>
        <w:rPr>
          <w:rFonts w:ascii="Arial" w:hAnsi="Arial" w:cs="Arial"/>
        </w:rPr>
      </w:pPr>
      <w:r>
        <w:rPr>
          <w:rFonts w:ascii="Arial" w:hAnsi="Arial" w:cs="Arial"/>
        </w:rPr>
        <w:tab/>
      </w:r>
      <w:r w:rsidR="00917F56" w:rsidRPr="00236558">
        <w:rPr>
          <w:rFonts w:ascii="Arial" w:hAnsi="Arial" w:cs="Arial"/>
        </w:rPr>
        <w:t xml:space="preserve"> En la gráfica anterior se denotan las edades de las mujeres que fueron atendidas de forma inmediata por el CDM Juanacatlán, teniendo en prime</w:t>
      </w:r>
      <w:r w:rsidR="00F65789" w:rsidRPr="00236558">
        <w:rPr>
          <w:rFonts w:ascii="Arial" w:hAnsi="Arial" w:cs="Arial"/>
        </w:rPr>
        <w:t xml:space="preserve">r lugar las mujeres de </w:t>
      </w:r>
      <w:r w:rsidR="00BA2ADA">
        <w:rPr>
          <w:rFonts w:ascii="Arial" w:hAnsi="Arial" w:cs="Arial"/>
        </w:rPr>
        <w:t>45 a 59</w:t>
      </w:r>
      <w:r w:rsidR="00917F56" w:rsidRPr="00236558">
        <w:rPr>
          <w:rFonts w:ascii="Arial" w:hAnsi="Arial" w:cs="Arial"/>
        </w:rPr>
        <w:t xml:space="preserve"> años,</w:t>
      </w:r>
      <w:r w:rsidR="003F667E">
        <w:rPr>
          <w:rFonts w:ascii="Arial" w:hAnsi="Arial" w:cs="Arial"/>
        </w:rPr>
        <w:t xml:space="preserve"> continuando co</w:t>
      </w:r>
      <w:r w:rsidR="00BA2ADA">
        <w:rPr>
          <w:rFonts w:ascii="Arial" w:hAnsi="Arial" w:cs="Arial"/>
        </w:rPr>
        <w:t>n las de 30 a 44</w:t>
      </w:r>
      <w:r w:rsidR="00283EC4">
        <w:rPr>
          <w:rFonts w:ascii="Arial" w:hAnsi="Arial" w:cs="Arial"/>
        </w:rPr>
        <w:t xml:space="preserve"> y un hombre de la misma edad antes referida</w:t>
      </w:r>
      <w:r w:rsidR="003F667E">
        <w:rPr>
          <w:rFonts w:ascii="Arial" w:hAnsi="Arial" w:cs="Arial"/>
        </w:rPr>
        <w:t>.</w:t>
      </w:r>
    </w:p>
    <w:p w:rsidR="00057ED5" w:rsidRDefault="00057ED5" w:rsidP="00917F56">
      <w:pPr>
        <w:tabs>
          <w:tab w:val="left" w:pos="0"/>
        </w:tabs>
        <w:jc w:val="both"/>
        <w:rPr>
          <w:rFonts w:ascii="Arial" w:hAnsi="Arial" w:cs="Arial"/>
        </w:rPr>
      </w:pPr>
    </w:p>
    <w:p w:rsidR="00057ED5" w:rsidRDefault="00057ED5" w:rsidP="00917F56">
      <w:pPr>
        <w:tabs>
          <w:tab w:val="left" w:pos="0"/>
        </w:tabs>
        <w:jc w:val="both"/>
        <w:rPr>
          <w:rFonts w:ascii="Arial" w:hAnsi="Arial" w:cs="Arial"/>
        </w:rPr>
      </w:pPr>
    </w:p>
    <w:p w:rsidR="00057ED5" w:rsidRDefault="00057ED5" w:rsidP="00917F56">
      <w:pPr>
        <w:tabs>
          <w:tab w:val="left" w:pos="0"/>
        </w:tabs>
        <w:jc w:val="both"/>
        <w:rPr>
          <w:rFonts w:ascii="Arial" w:hAnsi="Arial" w:cs="Arial"/>
        </w:rPr>
      </w:pPr>
    </w:p>
    <w:p w:rsidR="00057ED5" w:rsidRDefault="00057ED5" w:rsidP="00917F56">
      <w:pPr>
        <w:tabs>
          <w:tab w:val="left" w:pos="0"/>
        </w:tabs>
        <w:jc w:val="both"/>
        <w:rPr>
          <w:rFonts w:ascii="Arial" w:hAnsi="Arial" w:cs="Arial"/>
        </w:rPr>
      </w:pPr>
      <w:r>
        <w:rPr>
          <w:noProof/>
          <w:lang w:eastAsia="es-MX"/>
        </w:rPr>
        <w:drawing>
          <wp:inline distT="0" distB="0" distL="0" distR="0" wp14:anchorId="6923C67A" wp14:editId="454DFF95">
            <wp:extent cx="4956175" cy="2435225"/>
            <wp:effectExtent l="0" t="0" r="15875" b="22225"/>
            <wp:docPr id="19" name="Gráfico 1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00000000-0008-0000-12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17F56" w:rsidRPr="00236558" w:rsidRDefault="00A23E8D" w:rsidP="00917F56">
      <w:pPr>
        <w:tabs>
          <w:tab w:val="left" w:pos="0"/>
        </w:tabs>
        <w:jc w:val="both"/>
        <w:rPr>
          <w:rFonts w:ascii="Arial" w:hAnsi="Arial" w:cs="Arial"/>
        </w:rPr>
      </w:pPr>
      <w:r>
        <w:rPr>
          <w:rFonts w:ascii="Arial" w:hAnsi="Arial" w:cs="Arial"/>
        </w:rPr>
        <w:t xml:space="preserve"> </w:t>
      </w:r>
    </w:p>
    <w:p w:rsidR="00366FF0" w:rsidRPr="00236558" w:rsidRDefault="00366FF0" w:rsidP="004A332A">
      <w:pPr>
        <w:tabs>
          <w:tab w:val="left" w:pos="0"/>
        </w:tabs>
        <w:jc w:val="both"/>
        <w:rPr>
          <w:rFonts w:ascii="Arial" w:hAnsi="Arial" w:cs="Arial"/>
          <w:b/>
          <w:i/>
        </w:rPr>
      </w:pPr>
    </w:p>
    <w:p w:rsidR="00366FF0" w:rsidRDefault="00366FF0" w:rsidP="004A332A">
      <w:pPr>
        <w:tabs>
          <w:tab w:val="left" w:pos="0"/>
        </w:tabs>
        <w:jc w:val="both"/>
        <w:rPr>
          <w:rFonts w:ascii="Arial" w:hAnsi="Arial" w:cs="Arial"/>
          <w:b/>
          <w:i/>
        </w:rPr>
      </w:pPr>
    </w:p>
    <w:p w:rsidR="00CF2241" w:rsidRDefault="00CF2241" w:rsidP="004A332A">
      <w:pPr>
        <w:tabs>
          <w:tab w:val="left" w:pos="0"/>
        </w:tabs>
        <w:jc w:val="both"/>
        <w:rPr>
          <w:rFonts w:ascii="Arial" w:hAnsi="Arial" w:cs="Arial"/>
          <w:b/>
          <w:i/>
        </w:rPr>
      </w:pPr>
    </w:p>
    <w:p w:rsidR="00BA2ADA" w:rsidRDefault="00BA2ADA" w:rsidP="004A332A">
      <w:pPr>
        <w:tabs>
          <w:tab w:val="left" w:pos="0"/>
        </w:tabs>
        <w:jc w:val="both"/>
        <w:rPr>
          <w:rFonts w:ascii="Arial" w:hAnsi="Arial" w:cs="Arial"/>
          <w:b/>
          <w:i/>
        </w:rPr>
      </w:pPr>
    </w:p>
    <w:p w:rsidR="00BA2ADA" w:rsidRDefault="00BA2ADA" w:rsidP="004A332A">
      <w:pPr>
        <w:tabs>
          <w:tab w:val="left" w:pos="0"/>
        </w:tabs>
        <w:jc w:val="both"/>
        <w:rPr>
          <w:rFonts w:ascii="Arial" w:hAnsi="Arial" w:cs="Arial"/>
          <w:b/>
          <w:i/>
        </w:rPr>
      </w:pPr>
    </w:p>
    <w:p w:rsidR="00BA2ADA" w:rsidRDefault="00BA2ADA" w:rsidP="004A332A">
      <w:pPr>
        <w:tabs>
          <w:tab w:val="left" w:pos="0"/>
        </w:tabs>
        <w:jc w:val="both"/>
        <w:rPr>
          <w:rFonts w:ascii="Arial" w:hAnsi="Arial" w:cs="Arial"/>
          <w:b/>
          <w:i/>
        </w:rPr>
      </w:pPr>
    </w:p>
    <w:p w:rsidR="00BA2ADA" w:rsidRDefault="00BA2ADA" w:rsidP="004A332A">
      <w:pPr>
        <w:tabs>
          <w:tab w:val="left" w:pos="0"/>
        </w:tabs>
        <w:jc w:val="both"/>
        <w:rPr>
          <w:rFonts w:ascii="Arial" w:hAnsi="Arial" w:cs="Arial"/>
          <w:b/>
          <w:i/>
        </w:rPr>
      </w:pPr>
    </w:p>
    <w:p w:rsidR="00BA2ADA" w:rsidRDefault="00BA2ADA" w:rsidP="004A332A">
      <w:pPr>
        <w:tabs>
          <w:tab w:val="left" w:pos="0"/>
        </w:tabs>
        <w:jc w:val="both"/>
        <w:rPr>
          <w:rFonts w:ascii="Arial" w:hAnsi="Arial" w:cs="Arial"/>
          <w:b/>
          <w:i/>
        </w:rPr>
      </w:pPr>
    </w:p>
    <w:p w:rsidR="00BA2ADA" w:rsidRDefault="00BA2ADA" w:rsidP="004A332A">
      <w:pPr>
        <w:tabs>
          <w:tab w:val="left" w:pos="0"/>
        </w:tabs>
        <w:jc w:val="both"/>
        <w:rPr>
          <w:rFonts w:ascii="Arial" w:hAnsi="Arial" w:cs="Arial"/>
          <w:b/>
          <w:i/>
        </w:rPr>
      </w:pPr>
    </w:p>
    <w:p w:rsidR="00DD7FD7" w:rsidRPr="00236558" w:rsidRDefault="00DD7FD7" w:rsidP="004A332A">
      <w:pPr>
        <w:tabs>
          <w:tab w:val="left" w:pos="0"/>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lastRenderedPageBreak/>
        <w:t>Gráfica 2.4</w:t>
      </w:r>
      <w:r w:rsidR="004A332A" w:rsidRPr="00236558">
        <w:rPr>
          <w:rFonts w:ascii="Arial" w:hAnsi="Arial" w:cs="Arial"/>
          <w:b/>
          <w:i/>
        </w:rPr>
        <w:t xml:space="preserve"> Escolaridad </w:t>
      </w:r>
    </w:p>
    <w:p w:rsidR="00273E11" w:rsidRDefault="00273E11" w:rsidP="004A332A">
      <w:pPr>
        <w:tabs>
          <w:tab w:val="left" w:pos="0"/>
        </w:tabs>
        <w:jc w:val="both"/>
        <w:rPr>
          <w:rFonts w:ascii="Arial" w:hAnsi="Arial" w:cs="Arial"/>
          <w:b/>
          <w:i/>
        </w:rPr>
      </w:pPr>
    </w:p>
    <w:p w:rsidR="00AE2B49" w:rsidRPr="00236558" w:rsidRDefault="00AE2B49" w:rsidP="004A332A">
      <w:pPr>
        <w:tabs>
          <w:tab w:val="left" w:pos="0"/>
        </w:tabs>
        <w:jc w:val="both"/>
        <w:rPr>
          <w:rFonts w:ascii="Arial" w:hAnsi="Arial" w:cs="Arial"/>
          <w:b/>
          <w:i/>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AE2B49" w:rsidRPr="00AE2B49" w:rsidTr="00AE2B49">
        <w:trPr>
          <w:trHeight w:val="270"/>
        </w:trPr>
        <w:tc>
          <w:tcPr>
            <w:tcW w:w="340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Escolaridad</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Hombre</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Mujer</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Total</w:t>
            </w:r>
          </w:p>
        </w:tc>
      </w:tr>
      <w:tr w:rsidR="00AE2B49" w:rsidRPr="00AE2B49" w:rsidTr="00AE2B49">
        <w:trPr>
          <w:trHeight w:val="255"/>
        </w:trPr>
        <w:tc>
          <w:tcPr>
            <w:tcW w:w="3400" w:type="dxa"/>
            <w:shd w:val="clear" w:color="auto" w:fill="auto"/>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Sin instrucción</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55"/>
        </w:trPr>
        <w:tc>
          <w:tcPr>
            <w:tcW w:w="3400" w:type="dxa"/>
            <w:shd w:val="clear" w:color="000000" w:fill="D9D9D9"/>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Primaria</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c>
          <w:tcPr>
            <w:tcW w:w="1320" w:type="dxa"/>
            <w:shd w:val="clear" w:color="000000" w:fill="D9D9D9"/>
            <w:noWrap/>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r>
      <w:tr w:rsidR="00AE2B49" w:rsidRPr="00AE2B49" w:rsidTr="00AE2B49">
        <w:trPr>
          <w:trHeight w:val="255"/>
        </w:trPr>
        <w:tc>
          <w:tcPr>
            <w:tcW w:w="3400" w:type="dxa"/>
            <w:shd w:val="clear" w:color="auto" w:fill="auto"/>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Secundaria</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c>
          <w:tcPr>
            <w:tcW w:w="1320" w:type="dxa"/>
            <w:shd w:val="clear" w:color="auto" w:fill="auto"/>
            <w:noWrap/>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2</w:t>
            </w:r>
          </w:p>
        </w:tc>
      </w:tr>
      <w:tr w:rsidR="00AE2B49" w:rsidRPr="00AE2B49" w:rsidTr="00AE2B49">
        <w:trPr>
          <w:trHeight w:val="255"/>
        </w:trPr>
        <w:tc>
          <w:tcPr>
            <w:tcW w:w="3400" w:type="dxa"/>
            <w:shd w:val="clear" w:color="000000" w:fill="D9D9D9"/>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Bachillerato / Nivel Técnico</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55"/>
        </w:trPr>
        <w:tc>
          <w:tcPr>
            <w:tcW w:w="3400" w:type="dxa"/>
            <w:shd w:val="clear" w:color="auto" w:fill="auto"/>
            <w:vAlign w:val="bottom"/>
            <w:hideMark/>
          </w:tcPr>
          <w:p w:rsidR="00AE2B49" w:rsidRPr="00AE2B49" w:rsidRDefault="00AE2B49" w:rsidP="00AE2B49">
            <w:pPr>
              <w:rPr>
                <w:rFonts w:ascii="Arial" w:hAnsi="Arial" w:cs="Arial"/>
                <w:sz w:val="20"/>
                <w:szCs w:val="20"/>
                <w:lang w:eastAsia="es-MX"/>
              </w:rPr>
            </w:pPr>
            <w:proofErr w:type="spellStart"/>
            <w:r w:rsidRPr="00AE2B49">
              <w:rPr>
                <w:rFonts w:ascii="Arial" w:hAnsi="Arial" w:cs="Arial"/>
                <w:sz w:val="20"/>
                <w:szCs w:val="20"/>
                <w:lang w:eastAsia="es-MX"/>
              </w:rPr>
              <w:t>Superior:Licenciatura</w:t>
            </w:r>
            <w:proofErr w:type="spellEnd"/>
            <w:r w:rsidRPr="00AE2B49">
              <w:rPr>
                <w:rFonts w:ascii="Arial" w:hAnsi="Arial" w:cs="Arial"/>
                <w:sz w:val="20"/>
                <w:szCs w:val="20"/>
                <w:lang w:eastAsia="es-MX"/>
              </w:rPr>
              <w:t>/Posgrado</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c>
          <w:tcPr>
            <w:tcW w:w="1320" w:type="dxa"/>
            <w:shd w:val="clear" w:color="auto" w:fill="auto"/>
            <w:noWrap/>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r>
      <w:tr w:rsidR="00AE2B49" w:rsidRPr="00AE2B49" w:rsidTr="00AE2B49">
        <w:trPr>
          <w:trHeight w:val="270"/>
        </w:trPr>
        <w:tc>
          <w:tcPr>
            <w:tcW w:w="3400" w:type="dxa"/>
            <w:shd w:val="clear" w:color="000000" w:fill="D9D9D9"/>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No especificado</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70"/>
        </w:trPr>
        <w:tc>
          <w:tcPr>
            <w:tcW w:w="340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Total</w:t>
            </w:r>
          </w:p>
        </w:tc>
        <w:tc>
          <w:tcPr>
            <w:tcW w:w="1320" w:type="dxa"/>
            <w:shd w:val="clear" w:color="000000" w:fill="808080"/>
            <w:noWrap/>
            <w:vAlign w:val="center"/>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1</w:t>
            </w:r>
          </w:p>
        </w:tc>
        <w:tc>
          <w:tcPr>
            <w:tcW w:w="1320" w:type="dxa"/>
            <w:shd w:val="clear" w:color="000000" w:fill="808080"/>
            <w:noWrap/>
            <w:vAlign w:val="center"/>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3</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4</w:t>
            </w:r>
          </w:p>
        </w:tc>
      </w:tr>
    </w:tbl>
    <w:p w:rsidR="003036E9" w:rsidRPr="00236558" w:rsidRDefault="00273E11" w:rsidP="00273E11">
      <w:pPr>
        <w:tabs>
          <w:tab w:val="left" w:pos="0"/>
        </w:tabs>
        <w:jc w:val="both"/>
        <w:rPr>
          <w:rFonts w:ascii="Arial" w:hAnsi="Arial" w:cs="Arial"/>
          <w:b/>
          <w:i/>
        </w:rPr>
      </w:pPr>
      <w:r w:rsidRPr="00236558">
        <w:rPr>
          <w:rFonts w:ascii="Arial" w:hAnsi="Arial" w:cs="Arial"/>
        </w:rPr>
        <w:tab/>
      </w:r>
    </w:p>
    <w:p w:rsidR="00273E11" w:rsidRPr="00236558" w:rsidRDefault="00273E11" w:rsidP="00273E11">
      <w:pPr>
        <w:tabs>
          <w:tab w:val="left" w:pos="0"/>
        </w:tabs>
        <w:jc w:val="both"/>
        <w:rPr>
          <w:rFonts w:ascii="Arial" w:hAnsi="Arial" w:cs="Arial"/>
          <w:b/>
          <w:i/>
        </w:rPr>
      </w:pPr>
    </w:p>
    <w:p w:rsidR="004A332A" w:rsidRPr="00236558" w:rsidRDefault="004A332A" w:rsidP="008770FC">
      <w:pPr>
        <w:shd w:val="clear" w:color="auto" w:fill="FFFFFF" w:themeFill="background1"/>
        <w:tabs>
          <w:tab w:val="left" w:pos="0"/>
        </w:tabs>
        <w:jc w:val="both"/>
        <w:rPr>
          <w:rFonts w:ascii="Arial" w:hAnsi="Arial" w:cs="Arial"/>
          <w:b/>
          <w:i/>
        </w:rPr>
      </w:pPr>
    </w:p>
    <w:p w:rsidR="00273E11" w:rsidRDefault="00A23E8D" w:rsidP="00A23E8D">
      <w:pPr>
        <w:shd w:val="clear" w:color="auto" w:fill="FFFFFF" w:themeFill="background1"/>
        <w:tabs>
          <w:tab w:val="left" w:pos="0"/>
          <w:tab w:val="left" w:pos="1503"/>
        </w:tabs>
        <w:jc w:val="both"/>
        <w:rPr>
          <w:rFonts w:ascii="Arial" w:hAnsi="Arial" w:cs="Arial"/>
          <w:b/>
          <w:i/>
        </w:rPr>
      </w:pPr>
      <w:r>
        <w:rPr>
          <w:rFonts w:ascii="Arial" w:hAnsi="Arial" w:cs="Arial"/>
          <w:b/>
          <w:i/>
        </w:rPr>
        <w:tab/>
      </w:r>
      <w:r w:rsidR="00AE2B49">
        <w:rPr>
          <w:noProof/>
          <w:lang w:eastAsia="es-MX"/>
        </w:rPr>
        <w:drawing>
          <wp:inline distT="0" distB="0" distL="0" distR="0" wp14:anchorId="62715392" wp14:editId="032D2972">
            <wp:extent cx="5246688" cy="2422525"/>
            <wp:effectExtent l="0" t="0" r="11430" b="15875"/>
            <wp:docPr id="6" name="Gráfico 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12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A23E8D" w:rsidRDefault="00A23E8D" w:rsidP="00A23E8D">
      <w:pPr>
        <w:shd w:val="clear" w:color="auto" w:fill="FFFFFF" w:themeFill="background1"/>
        <w:tabs>
          <w:tab w:val="left" w:pos="0"/>
          <w:tab w:val="left" w:pos="1503"/>
        </w:tabs>
        <w:jc w:val="both"/>
        <w:rPr>
          <w:rFonts w:ascii="Arial" w:hAnsi="Arial" w:cs="Arial"/>
          <w:b/>
          <w:i/>
        </w:rPr>
      </w:pPr>
    </w:p>
    <w:p w:rsidR="00A23E8D" w:rsidRPr="00236558" w:rsidRDefault="00A23E8D" w:rsidP="00A23E8D">
      <w:pPr>
        <w:shd w:val="clear" w:color="auto" w:fill="FFFFFF" w:themeFill="background1"/>
        <w:tabs>
          <w:tab w:val="left" w:pos="0"/>
          <w:tab w:val="left" w:pos="1503"/>
        </w:tabs>
        <w:jc w:val="both"/>
        <w:rPr>
          <w:rFonts w:ascii="Arial" w:hAnsi="Arial" w:cs="Arial"/>
          <w:b/>
          <w:i/>
        </w:rPr>
      </w:pPr>
    </w:p>
    <w:p w:rsidR="005877C6" w:rsidRPr="003036E9" w:rsidRDefault="00AE2B49" w:rsidP="004A332A">
      <w:pPr>
        <w:tabs>
          <w:tab w:val="left" w:pos="0"/>
          <w:tab w:val="left" w:pos="1171"/>
        </w:tabs>
        <w:jc w:val="both"/>
        <w:rPr>
          <w:rFonts w:ascii="Arial" w:hAnsi="Arial" w:cs="Arial"/>
        </w:rPr>
      </w:pPr>
      <w:r>
        <w:rPr>
          <w:rFonts w:ascii="Arial" w:hAnsi="Arial" w:cs="Arial"/>
        </w:rPr>
        <w:t xml:space="preserve">El mes de enero de 2019, el nivel de estudios que predominó </w:t>
      </w:r>
      <w:r w:rsidR="00446215">
        <w:rPr>
          <w:rFonts w:ascii="Arial" w:hAnsi="Arial" w:cs="Arial"/>
        </w:rPr>
        <w:t>más</w:t>
      </w:r>
      <w:r>
        <w:rPr>
          <w:rFonts w:ascii="Arial" w:hAnsi="Arial" w:cs="Arial"/>
        </w:rPr>
        <w:t xml:space="preserve"> fue el de primaria y secundaria, teniendo a solo una usuaria con un nivel de estudios superior.</w:t>
      </w:r>
    </w:p>
    <w:p w:rsidR="004A332A" w:rsidRPr="00236558" w:rsidRDefault="004A332A" w:rsidP="004A332A">
      <w:pPr>
        <w:tabs>
          <w:tab w:val="left" w:pos="0"/>
        </w:tabs>
        <w:jc w:val="both"/>
        <w:rPr>
          <w:rFonts w:ascii="Arial" w:hAnsi="Arial" w:cs="Arial"/>
          <w:i/>
        </w:rPr>
      </w:pPr>
    </w:p>
    <w:p w:rsidR="004A332A" w:rsidRDefault="004A332A" w:rsidP="004A332A">
      <w:pPr>
        <w:tabs>
          <w:tab w:val="left" w:pos="0"/>
        </w:tabs>
        <w:jc w:val="both"/>
        <w:rPr>
          <w:rFonts w:ascii="Arial" w:hAnsi="Arial" w:cs="Arial"/>
          <w:i/>
        </w:rPr>
      </w:pPr>
    </w:p>
    <w:p w:rsidR="00AE2B49" w:rsidRDefault="00AE2B49" w:rsidP="004A332A">
      <w:pPr>
        <w:tabs>
          <w:tab w:val="left" w:pos="0"/>
        </w:tabs>
        <w:jc w:val="both"/>
        <w:rPr>
          <w:rFonts w:ascii="Arial" w:hAnsi="Arial" w:cs="Arial"/>
          <w:i/>
        </w:rPr>
      </w:pPr>
    </w:p>
    <w:p w:rsidR="00AE2B49" w:rsidRDefault="00AE2B49" w:rsidP="004A332A">
      <w:pPr>
        <w:tabs>
          <w:tab w:val="left" w:pos="0"/>
        </w:tabs>
        <w:jc w:val="both"/>
        <w:rPr>
          <w:rFonts w:ascii="Arial" w:hAnsi="Arial" w:cs="Arial"/>
          <w:i/>
        </w:rPr>
      </w:pPr>
    </w:p>
    <w:p w:rsidR="00AE2B49" w:rsidRDefault="00AE2B49" w:rsidP="004A332A">
      <w:pPr>
        <w:tabs>
          <w:tab w:val="left" w:pos="0"/>
        </w:tabs>
        <w:jc w:val="both"/>
        <w:rPr>
          <w:rFonts w:ascii="Arial" w:hAnsi="Arial" w:cs="Arial"/>
          <w:i/>
        </w:rPr>
      </w:pPr>
    </w:p>
    <w:p w:rsidR="00AE2B49" w:rsidRDefault="00AE2B49" w:rsidP="004A332A">
      <w:pPr>
        <w:tabs>
          <w:tab w:val="left" w:pos="0"/>
        </w:tabs>
        <w:jc w:val="both"/>
        <w:rPr>
          <w:rFonts w:ascii="Arial" w:hAnsi="Arial" w:cs="Arial"/>
          <w:i/>
        </w:rPr>
      </w:pPr>
    </w:p>
    <w:p w:rsidR="00AE2B49" w:rsidRDefault="00AE2B49" w:rsidP="004A332A">
      <w:pPr>
        <w:tabs>
          <w:tab w:val="left" w:pos="0"/>
        </w:tabs>
        <w:jc w:val="both"/>
        <w:rPr>
          <w:rFonts w:ascii="Arial" w:hAnsi="Arial" w:cs="Arial"/>
          <w:i/>
        </w:rPr>
      </w:pPr>
    </w:p>
    <w:p w:rsidR="00AE2B49" w:rsidRDefault="00AE2B49" w:rsidP="004A332A">
      <w:pPr>
        <w:tabs>
          <w:tab w:val="left" w:pos="0"/>
        </w:tabs>
        <w:jc w:val="both"/>
        <w:rPr>
          <w:rFonts w:ascii="Arial" w:hAnsi="Arial" w:cs="Arial"/>
          <w:i/>
        </w:rPr>
      </w:pPr>
    </w:p>
    <w:p w:rsidR="00AE2B49" w:rsidRDefault="00AE2B49" w:rsidP="004A332A">
      <w:pPr>
        <w:tabs>
          <w:tab w:val="left" w:pos="0"/>
        </w:tabs>
        <w:jc w:val="both"/>
        <w:rPr>
          <w:rFonts w:ascii="Arial" w:hAnsi="Arial" w:cs="Arial"/>
          <w:i/>
        </w:rPr>
      </w:pPr>
    </w:p>
    <w:p w:rsidR="00AE2B49" w:rsidRPr="00236558" w:rsidRDefault="00AE2B49" w:rsidP="004A332A">
      <w:pPr>
        <w:tabs>
          <w:tab w:val="left" w:pos="0"/>
        </w:tabs>
        <w:jc w:val="both"/>
        <w:rPr>
          <w:rFonts w:ascii="Arial" w:hAnsi="Arial" w:cs="Arial"/>
          <w:i/>
        </w:rPr>
      </w:pPr>
    </w:p>
    <w:p w:rsidR="004A332A" w:rsidRDefault="00565FF6" w:rsidP="004A332A">
      <w:pPr>
        <w:tabs>
          <w:tab w:val="left" w:pos="0"/>
        </w:tabs>
        <w:jc w:val="both"/>
        <w:rPr>
          <w:rFonts w:ascii="Arial" w:hAnsi="Arial" w:cs="Arial"/>
          <w:b/>
          <w:i/>
          <w:u w:val="single"/>
        </w:rPr>
      </w:pPr>
      <w:r>
        <w:rPr>
          <w:rFonts w:ascii="Arial" w:hAnsi="Arial" w:cs="Arial"/>
          <w:b/>
          <w:i/>
          <w:u w:val="single"/>
        </w:rPr>
        <w:lastRenderedPageBreak/>
        <w:t>Gráfica 2.5</w:t>
      </w:r>
      <w:r w:rsidR="004A332A" w:rsidRPr="00236558">
        <w:rPr>
          <w:rFonts w:ascii="Arial" w:hAnsi="Arial" w:cs="Arial"/>
          <w:b/>
          <w:i/>
          <w:u w:val="single"/>
        </w:rPr>
        <w:t xml:space="preserve">  Estado Civil</w:t>
      </w:r>
    </w:p>
    <w:p w:rsidR="00CE60C2" w:rsidRPr="00236558" w:rsidRDefault="00CE60C2" w:rsidP="004A332A">
      <w:pPr>
        <w:tabs>
          <w:tab w:val="left" w:pos="0"/>
        </w:tabs>
        <w:jc w:val="both"/>
        <w:rPr>
          <w:rFonts w:ascii="Arial" w:hAnsi="Arial" w:cs="Arial"/>
          <w:b/>
          <w:i/>
          <w:u w:val="single"/>
        </w:rPr>
      </w:pPr>
    </w:p>
    <w:p w:rsidR="004A332A" w:rsidRPr="00236558" w:rsidRDefault="004A332A" w:rsidP="004A332A">
      <w:pPr>
        <w:tabs>
          <w:tab w:val="left" w:pos="0"/>
        </w:tabs>
        <w:jc w:val="both"/>
        <w:rPr>
          <w:rFonts w:ascii="Arial" w:hAnsi="Arial" w:cs="Arial"/>
          <w:i/>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AE2B49" w:rsidRPr="00AE2B49" w:rsidTr="00AE2B49">
        <w:trPr>
          <w:trHeight w:val="270"/>
        </w:trPr>
        <w:tc>
          <w:tcPr>
            <w:tcW w:w="340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Estado Civil</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Hombre</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Mujer</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Total</w:t>
            </w:r>
          </w:p>
        </w:tc>
      </w:tr>
      <w:tr w:rsidR="00AE2B49" w:rsidRPr="00AE2B49" w:rsidTr="00AE2B49">
        <w:trPr>
          <w:trHeight w:val="255"/>
        </w:trPr>
        <w:tc>
          <w:tcPr>
            <w:tcW w:w="3400" w:type="dxa"/>
            <w:shd w:val="clear" w:color="auto" w:fill="auto"/>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Soltera(o)</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55"/>
        </w:trPr>
        <w:tc>
          <w:tcPr>
            <w:tcW w:w="3400" w:type="dxa"/>
            <w:shd w:val="clear" w:color="000000" w:fill="D9D9D9"/>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Casada(o)</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3</w:t>
            </w:r>
          </w:p>
        </w:tc>
        <w:tc>
          <w:tcPr>
            <w:tcW w:w="1320" w:type="dxa"/>
            <w:shd w:val="clear" w:color="000000" w:fill="D9D9D9"/>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3</w:t>
            </w:r>
          </w:p>
        </w:tc>
      </w:tr>
      <w:tr w:rsidR="00AE2B49" w:rsidRPr="00AE2B49" w:rsidTr="00AE2B49">
        <w:trPr>
          <w:trHeight w:val="255"/>
        </w:trPr>
        <w:tc>
          <w:tcPr>
            <w:tcW w:w="3400" w:type="dxa"/>
            <w:shd w:val="clear" w:color="auto" w:fill="auto"/>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Concubinato</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315"/>
        </w:trPr>
        <w:tc>
          <w:tcPr>
            <w:tcW w:w="3400" w:type="dxa"/>
            <w:shd w:val="clear" w:color="000000" w:fill="D9D9D9"/>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Viuda(o)</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r>
      <w:tr w:rsidR="00AE2B49" w:rsidRPr="00AE2B49" w:rsidTr="00AE2B49">
        <w:trPr>
          <w:trHeight w:val="255"/>
        </w:trPr>
        <w:tc>
          <w:tcPr>
            <w:tcW w:w="3400" w:type="dxa"/>
            <w:shd w:val="clear" w:color="auto" w:fill="auto"/>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Divorciada(o)</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55"/>
        </w:trPr>
        <w:tc>
          <w:tcPr>
            <w:tcW w:w="3400" w:type="dxa"/>
            <w:shd w:val="clear" w:color="000000" w:fill="D9D9D9"/>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Separada(o)</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55"/>
        </w:trPr>
        <w:tc>
          <w:tcPr>
            <w:tcW w:w="3400" w:type="dxa"/>
            <w:shd w:val="clear" w:color="auto" w:fill="auto"/>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Sociedad en convivencia</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70"/>
        </w:trPr>
        <w:tc>
          <w:tcPr>
            <w:tcW w:w="3400" w:type="dxa"/>
            <w:shd w:val="clear" w:color="000000" w:fill="D9D9D9"/>
            <w:noWrap/>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No Especificado</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70"/>
        </w:trPr>
        <w:tc>
          <w:tcPr>
            <w:tcW w:w="340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Total</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1</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3</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4</w:t>
            </w:r>
          </w:p>
        </w:tc>
      </w:tr>
    </w:tbl>
    <w:p w:rsidR="004A332A" w:rsidRPr="00236558" w:rsidRDefault="004A332A" w:rsidP="004A332A">
      <w:pPr>
        <w:tabs>
          <w:tab w:val="left" w:pos="0"/>
        </w:tabs>
        <w:jc w:val="both"/>
        <w:rPr>
          <w:rFonts w:ascii="Arial" w:hAnsi="Arial" w:cs="Arial"/>
        </w:rPr>
      </w:pPr>
      <w:r w:rsidRPr="00236558">
        <w:rPr>
          <w:rFonts w:ascii="Arial" w:hAnsi="Arial" w:cs="Arial"/>
        </w:rPr>
        <w:tab/>
      </w:r>
    </w:p>
    <w:p w:rsidR="00CE60C2" w:rsidRDefault="004A332A" w:rsidP="004A332A">
      <w:pPr>
        <w:tabs>
          <w:tab w:val="left" w:pos="0"/>
        </w:tabs>
        <w:jc w:val="both"/>
        <w:rPr>
          <w:rFonts w:ascii="Arial" w:hAnsi="Arial" w:cs="Arial"/>
        </w:rPr>
      </w:pPr>
      <w:r w:rsidRPr="00236558">
        <w:rPr>
          <w:rFonts w:ascii="Arial" w:hAnsi="Arial" w:cs="Arial"/>
        </w:rPr>
        <w:tab/>
      </w:r>
    </w:p>
    <w:p w:rsidR="00CE60C2" w:rsidRPr="00236558" w:rsidRDefault="00CE60C2" w:rsidP="004A332A">
      <w:pPr>
        <w:tabs>
          <w:tab w:val="left" w:pos="0"/>
        </w:tabs>
        <w:jc w:val="both"/>
        <w:rPr>
          <w:rFonts w:ascii="Arial" w:hAnsi="Arial" w:cs="Arial"/>
          <w:b/>
          <w:i/>
        </w:rPr>
      </w:pPr>
    </w:p>
    <w:p w:rsidR="004A332A" w:rsidRDefault="00565FF6" w:rsidP="004A332A">
      <w:pPr>
        <w:tabs>
          <w:tab w:val="left" w:pos="0"/>
        </w:tabs>
        <w:jc w:val="both"/>
        <w:rPr>
          <w:rFonts w:ascii="Arial" w:hAnsi="Arial" w:cs="Arial"/>
          <w:b/>
          <w:i/>
        </w:rPr>
      </w:pPr>
      <w:r>
        <w:rPr>
          <w:rFonts w:ascii="Arial" w:hAnsi="Arial" w:cs="Arial"/>
          <w:b/>
          <w:i/>
        </w:rPr>
        <w:t>Grafica 2.6</w:t>
      </w:r>
      <w:r w:rsidR="004A332A" w:rsidRPr="00236558">
        <w:rPr>
          <w:rFonts w:ascii="Arial" w:hAnsi="Arial" w:cs="Arial"/>
          <w:b/>
          <w:i/>
        </w:rPr>
        <w:t xml:space="preserve"> </w:t>
      </w:r>
    </w:p>
    <w:p w:rsidR="005B46C6" w:rsidRDefault="005B46C6" w:rsidP="004A332A">
      <w:pPr>
        <w:tabs>
          <w:tab w:val="left" w:pos="0"/>
        </w:tabs>
        <w:jc w:val="both"/>
        <w:rPr>
          <w:rFonts w:ascii="Arial" w:hAnsi="Arial" w:cs="Arial"/>
          <w:b/>
          <w:i/>
        </w:rPr>
      </w:pPr>
    </w:p>
    <w:p w:rsidR="005B46C6" w:rsidRPr="005B46C6" w:rsidRDefault="005B46C6" w:rsidP="004A332A">
      <w:pPr>
        <w:tabs>
          <w:tab w:val="left" w:pos="0"/>
        </w:tabs>
        <w:jc w:val="both"/>
        <w:rPr>
          <w:rFonts w:ascii="Arial" w:hAnsi="Arial" w:cs="Arial"/>
          <w:b/>
        </w:rPr>
      </w:pPr>
    </w:p>
    <w:p w:rsidR="001B67C1" w:rsidRDefault="00AE2B49" w:rsidP="004A332A">
      <w:pPr>
        <w:tabs>
          <w:tab w:val="left" w:pos="0"/>
        </w:tabs>
        <w:jc w:val="both"/>
        <w:rPr>
          <w:noProof/>
          <w:lang w:eastAsia="es-MX"/>
        </w:rPr>
      </w:pPr>
      <w:r>
        <w:rPr>
          <w:noProof/>
          <w:lang w:eastAsia="es-MX"/>
        </w:rPr>
        <w:drawing>
          <wp:inline distT="0" distB="0" distL="0" distR="0" wp14:anchorId="0B616D69" wp14:editId="5CB3EFE4">
            <wp:extent cx="5180013" cy="2330450"/>
            <wp:effectExtent l="0" t="0" r="20955" b="12700"/>
            <wp:docPr id="7" name="Gráfico 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12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F3B3D" w:rsidRDefault="003F3B3D" w:rsidP="004A332A">
      <w:pPr>
        <w:tabs>
          <w:tab w:val="left" w:pos="0"/>
        </w:tabs>
        <w:jc w:val="both"/>
        <w:rPr>
          <w:rFonts w:ascii="Arial" w:hAnsi="Arial" w:cs="Arial"/>
          <w:noProof/>
          <w:lang w:eastAsia="es-MX"/>
        </w:rPr>
      </w:pPr>
    </w:p>
    <w:p w:rsidR="00975B64" w:rsidRDefault="00975B64" w:rsidP="004A332A">
      <w:pPr>
        <w:tabs>
          <w:tab w:val="left" w:pos="0"/>
        </w:tabs>
        <w:jc w:val="both"/>
        <w:rPr>
          <w:rFonts w:ascii="Arial" w:hAnsi="Arial" w:cs="Arial"/>
          <w:noProof/>
          <w:lang w:eastAsia="es-MX"/>
        </w:rPr>
      </w:pPr>
    </w:p>
    <w:p w:rsidR="007A3A72" w:rsidRPr="007A3A72" w:rsidRDefault="007A3A72" w:rsidP="004A332A">
      <w:pPr>
        <w:tabs>
          <w:tab w:val="left" w:pos="0"/>
        </w:tabs>
        <w:jc w:val="both"/>
        <w:rPr>
          <w:rFonts w:ascii="Arial" w:hAnsi="Arial" w:cs="Arial"/>
          <w:noProof/>
          <w:lang w:eastAsia="es-MX"/>
        </w:rPr>
      </w:pPr>
      <w:r w:rsidRPr="007A3A72">
        <w:rPr>
          <w:rFonts w:ascii="Arial" w:hAnsi="Arial" w:cs="Arial"/>
          <w:noProof/>
          <w:lang w:eastAsia="es-MX"/>
        </w:rPr>
        <w:t xml:space="preserve">Es importante mencionar que el indice de estado civil </w:t>
      </w:r>
      <w:r w:rsidR="003F3B3D">
        <w:rPr>
          <w:rFonts w:ascii="Arial" w:hAnsi="Arial" w:cs="Arial"/>
          <w:noProof/>
          <w:lang w:eastAsia="es-MX"/>
        </w:rPr>
        <w:t>que tuvo un mayor indi</w:t>
      </w:r>
      <w:r w:rsidR="00AE2B49">
        <w:rPr>
          <w:rFonts w:ascii="Arial" w:hAnsi="Arial" w:cs="Arial"/>
          <w:noProof/>
          <w:lang w:eastAsia="es-MX"/>
        </w:rPr>
        <w:t>ce fue el de casada</w:t>
      </w:r>
      <w:r w:rsidRPr="007A3A72">
        <w:rPr>
          <w:rFonts w:ascii="Arial" w:hAnsi="Arial" w:cs="Arial"/>
          <w:noProof/>
          <w:lang w:eastAsia="es-MX"/>
        </w:rPr>
        <w:t>.</w:t>
      </w:r>
    </w:p>
    <w:p w:rsidR="00B91CF8" w:rsidRDefault="005877C6" w:rsidP="005877C6">
      <w:pPr>
        <w:tabs>
          <w:tab w:val="left" w:pos="0"/>
          <w:tab w:val="left" w:pos="2254"/>
        </w:tabs>
        <w:jc w:val="both"/>
        <w:rPr>
          <w:rFonts w:ascii="Arial" w:hAnsi="Arial" w:cs="Arial"/>
          <w:b/>
          <w:i/>
        </w:rPr>
      </w:pPr>
      <w:r>
        <w:rPr>
          <w:rFonts w:ascii="Arial" w:hAnsi="Arial" w:cs="Arial"/>
          <w:b/>
          <w:i/>
        </w:rPr>
        <w:tab/>
      </w:r>
    </w:p>
    <w:p w:rsidR="00CE60C2" w:rsidRDefault="00CE60C2" w:rsidP="005877C6">
      <w:pPr>
        <w:tabs>
          <w:tab w:val="left" w:pos="0"/>
          <w:tab w:val="left" w:pos="2254"/>
        </w:tabs>
        <w:jc w:val="both"/>
        <w:rPr>
          <w:rFonts w:ascii="Arial" w:hAnsi="Arial" w:cs="Arial"/>
          <w:b/>
          <w:i/>
        </w:rPr>
      </w:pPr>
    </w:p>
    <w:p w:rsidR="00AE2B49" w:rsidRDefault="00AE2B49" w:rsidP="005877C6">
      <w:pPr>
        <w:tabs>
          <w:tab w:val="left" w:pos="0"/>
          <w:tab w:val="left" w:pos="2254"/>
        </w:tabs>
        <w:jc w:val="both"/>
        <w:rPr>
          <w:rFonts w:ascii="Arial" w:hAnsi="Arial" w:cs="Arial"/>
          <w:b/>
          <w:i/>
        </w:rPr>
      </w:pPr>
    </w:p>
    <w:p w:rsidR="00AE2B49" w:rsidRDefault="00AE2B49" w:rsidP="005877C6">
      <w:pPr>
        <w:tabs>
          <w:tab w:val="left" w:pos="0"/>
          <w:tab w:val="left" w:pos="2254"/>
        </w:tabs>
        <w:jc w:val="both"/>
        <w:rPr>
          <w:rFonts w:ascii="Arial" w:hAnsi="Arial" w:cs="Arial"/>
          <w:b/>
          <w:i/>
        </w:rPr>
      </w:pPr>
    </w:p>
    <w:p w:rsidR="00AE2B49" w:rsidRDefault="00AE2B49" w:rsidP="005877C6">
      <w:pPr>
        <w:tabs>
          <w:tab w:val="left" w:pos="0"/>
          <w:tab w:val="left" w:pos="2254"/>
        </w:tabs>
        <w:jc w:val="both"/>
        <w:rPr>
          <w:rFonts w:ascii="Arial" w:hAnsi="Arial" w:cs="Arial"/>
          <w:b/>
          <w:i/>
        </w:rPr>
      </w:pPr>
    </w:p>
    <w:p w:rsidR="00AE2B49" w:rsidRDefault="00AE2B49" w:rsidP="005877C6">
      <w:pPr>
        <w:tabs>
          <w:tab w:val="left" w:pos="0"/>
          <w:tab w:val="left" w:pos="2254"/>
        </w:tabs>
        <w:jc w:val="both"/>
        <w:rPr>
          <w:rFonts w:ascii="Arial" w:hAnsi="Arial" w:cs="Arial"/>
          <w:b/>
          <w:i/>
        </w:rPr>
      </w:pPr>
    </w:p>
    <w:p w:rsidR="00AE2B49" w:rsidRDefault="00AE2B49" w:rsidP="005877C6">
      <w:pPr>
        <w:tabs>
          <w:tab w:val="left" w:pos="0"/>
          <w:tab w:val="left" w:pos="2254"/>
        </w:tabs>
        <w:jc w:val="both"/>
        <w:rPr>
          <w:rFonts w:ascii="Arial" w:hAnsi="Arial" w:cs="Arial"/>
          <w:b/>
          <w:i/>
        </w:rPr>
      </w:pPr>
    </w:p>
    <w:p w:rsidR="00CE60C2" w:rsidRPr="00236558" w:rsidRDefault="00CE60C2" w:rsidP="005877C6">
      <w:pPr>
        <w:tabs>
          <w:tab w:val="left" w:pos="0"/>
          <w:tab w:val="left" w:pos="2254"/>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lastRenderedPageBreak/>
        <w:t>Cuadro  2.7</w:t>
      </w:r>
      <w:r w:rsidR="004A332A" w:rsidRPr="00236558">
        <w:rPr>
          <w:rFonts w:ascii="Arial" w:hAnsi="Arial" w:cs="Arial"/>
          <w:b/>
          <w:i/>
        </w:rPr>
        <w:t xml:space="preserve"> Ocupación </w:t>
      </w:r>
    </w:p>
    <w:p w:rsidR="004A332A" w:rsidRPr="00236558" w:rsidRDefault="004A332A" w:rsidP="004A332A">
      <w:pPr>
        <w:tabs>
          <w:tab w:val="left" w:pos="0"/>
        </w:tabs>
        <w:jc w:val="both"/>
        <w:rPr>
          <w:rFonts w:ascii="Arial" w:hAnsi="Arial" w:cs="Arial"/>
          <w:b/>
          <w:i/>
        </w:rPr>
      </w:pPr>
    </w:p>
    <w:p w:rsidR="004A332A" w:rsidRPr="00236558" w:rsidRDefault="004A332A" w:rsidP="004A332A">
      <w:pPr>
        <w:tabs>
          <w:tab w:val="left" w:pos="0"/>
        </w:tabs>
        <w:jc w:val="both"/>
        <w:rPr>
          <w:rFonts w:ascii="Arial" w:hAnsi="Arial" w:cs="Arial"/>
        </w:rPr>
      </w:pPr>
      <w:r w:rsidRPr="00236558">
        <w:rPr>
          <w:rFonts w:ascii="Arial" w:hAnsi="Arial" w:cs="Arial"/>
        </w:rPr>
        <w:tab/>
        <w:t xml:space="preserve">Cuadro que presenta la ocupación que refieren las </w:t>
      </w:r>
      <w:r w:rsidR="00FE3300" w:rsidRPr="00236558">
        <w:rPr>
          <w:rFonts w:ascii="Arial" w:hAnsi="Arial" w:cs="Arial"/>
        </w:rPr>
        <w:t>mujeres</w:t>
      </w:r>
      <w:r w:rsidR="001B3459" w:rsidRPr="00236558">
        <w:rPr>
          <w:rFonts w:ascii="Arial" w:hAnsi="Arial" w:cs="Arial"/>
        </w:rPr>
        <w:t xml:space="preserve"> atendidas en el Centro para el</w:t>
      </w:r>
      <w:r w:rsidRPr="00236558">
        <w:rPr>
          <w:rFonts w:ascii="Arial" w:hAnsi="Arial" w:cs="Arial"/>
        </w:rPr>
        <w:t xml:space="preserve"> Desarrollo </w:t>
      </w:r>
      <w:r w:rsidR="001B3459" w:rsidRPr="00236558">
        <w:rPr>
          <w:rFonts w:ascii="Arial" w:hAnsi="Arial" w:cs="Arial"/>
        </w:rPr>
        <w:t>de</w:t>
      </w:r>
      <w:r w:rsidRPr="00236558">
        <w:rPr>
          <w:rFonts w:ascii="Arial" w:hAnsi="Arial" w:cs="Arial"/>
        </w:rPr>
        <w:t xml:space="preserve"> las Mujeres en Juanacatlán.</w:t>
      </w:r>
    </w:p>
    <w:p w:rsidR="00B91CF8" w:rsidRPr="00236558" w:rsidRDefault="00B91CF8" w:rsidP="004A332A">
      <w:pPr>
        <w:tabs>
          <w:tab w:val="left" w:pos="0"/>
        </w:tabs>
        <w:jc w:val="both"/>
        <w:rPr>
          <w:rFonts w:ascii="Arial" w:hAnsi="Arial" w:cs="Arial"/>
        </w:rPr>
      </w:pPr>
    </w:p>
    <w:p w:rsidR="00131055" w:rsidRPr="00236558" w:rsidRDefault="00131055" w:rsidP="004A332A">
      <w:pPr>
        <w:tabs>
          <w:tab w:val="left" w:pos="0"/>
        </w:tabs>
        <w:jc w:val="both"/>
        <w:rPr>
          <w:rFonts w:ascii="Arial" w:hAnsi="Arial" w:cs="Arial"/>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AE2B49" w:rsidRPr="00AE2B49" w:rsidTr="00AE2B49">
        <w:trPr>
          <w:trHeight w:val="270"/>
        </w:trPr>
        <w:tc>
          <w:tcPr>
            <w:tcW w:w="340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Ocupación</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Hombre</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Mujer</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Total</w:t>
            </w:r>
          </w:p>
        </w:tc>
      </w:tr>
      <w:tr w:rsidR="00AE2B49" w:rsidRPr="00AE2B49" w:rsidTr="00AE2B49">
        <w:trPr>
          <w:trHeight w:val="255"/>
        </w:trPr>
        <w:tc>
          <w:tcPr>
            <w:tcW w:w="3400" w:type="dxa"/>
            <w:shd w:val="clear" w:color="auto" w:fill="auto"/>
            <w:noWrap/>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Quehacer doméstico</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2</w:t>
            </w:r>
          </w:p>
        </w:tc>
        <w:tc>
          <w:tcPr>
            <w:tcW w:w="1320" w:type="dxa"/>
            <w:shd w:val="clear" w:color="auto" w:fill="auto"/>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2</w:t>
            </w:r>
          </w:p>
        </w:tc>
      </w:tr>
      <w:tr w:rsidR="00AE2B49" w:rsidRPr="00AE2B49" w:rsidTr="00AE2B49">
        <w:trPr>
          <w:trHeight w:val="255"/>
        </w:trPr>
        <w:tc>
          <w:tcPr>
            <w:tcW w:w="3400" w:type="dxa"/>
            <w:shd w:val="clear" w:color="000000" w:fill="D9D9D9"/>
            <w:noWrap/>
            <w:hideMark/>
          </w:tcPr>
          <w:p w:rsidR="00AE2B49" w:rsidRPr="00AE2B49" w:rsidRDefault="00AE2B49" w:rsidP="00AE2B49">
            <w:pPr>
              <w:rPr>
                <w:rFonts w:ascii="Arial" w:hAnsi="Arial" w:cs="Arial"/>
                <w:color w:val="000000"/>
                <w:sz w:val="20"/>
                <w:szCs w:val="20"/>
                <w:lang w:eastAsia="es-MX"/>
              </w:rPr>
            </w:pPr>
            <w:r w:rsidRPr="00AE2B49">
              <w:rPr>
                <w:rFonts w:ascii="Arial" w:hAnsi="Arial" w:cs="Arial"/>
                <w:color w:val="000000"/>
                <w:sz w:val="20"/>
                <w:szCs w:val="20"/>
                <w:lang w:eastAsia="es-MX"/>
              </w:rPr>
              <w:t>Estudiante</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55"/>
        </w:trPr>
        <w:tc>
          <w:tcPr>
            <w:tcW w:w="3400" w:type="dxa"/>
            <w:shd w:val="clear" w:color="auto" w:fill="auto"/>
            <w:noWrap/>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 xml:space="preserve">Jubilada/o </w:t>
            </w:r>
            <w:proofErr w:type="spellStart"/>
            <w:r w:rsidRPr="00AE2B49">
              <w:rPr>
                <w:rFonts w:ascii="Arial" w:hAnsi="Arial" w:cs="Arial"/>
                <w:sz w:val="20"/>
                <w:szCs w:val="20"/>
                <w:lang w:eastAsia="es-MX"/>
              </w:rPr>
              <w:t>o</w:t>
            </w:r>
            <w:proofErr w:type="spellEnd"/>
            <w:r w:rsidRPr="00AE2B49">
              <w:rPr>
                <w:rFonts w:ascii="Arial" w:hAnsi="Arial" w:cs="Arial"/>
                <w:sz w:val="20"/>
                <w:szCs w:val="20"/>
                <w:lang w:eastAsia="es-MX"/>
              </w:rPr>
              <w:t xml:space="preserve"> pensionada/o</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c>
          <w:tcPr>
            <w:tcW w:w="1320" w:type="dxa"/>
            <w:shd w:val="clear" w:color="auto" w:fill="auto"/>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r>
      <w:tr w:rsidR="00AE2B49" w:rsidRPr="00AE2B49" w:rsidTr="00AE2B49">
        <w:trPr>
          <w:trHeight w:val="255"/>
        </w:trPr>
        <w:tc>
          <w:tcPr>
            <w:tcW w:w="3400" w:type="dxa"/>
            <w:shd w:val="clear" w:color="000000" w:fill="D9D9D9"/>
            <w:noWrap/>
            <w:hideMark/>
          </w:tcPr>
          <w:p w:rsidR="00AE2B49" w:rsidRPr="00AE2B49" w:rsidRDefault="00AE2B49" w:rsidP="00AE2B49">
            <w:pPr>
              <w:rPr>
                <w:rFonts w:ascii="Arial" w:hAnsi="Arial" w:cs="Arial"/>
                <w:color w:val="000000"/>
                <w:sz w:val="20"/>
                <w:szCs w:val="20"/>
                <w:lang w:eastAsia="es-MX"/>
              </w:rPr>
            </w:pPr>
            <w:r w:rsidRPr="00AE2B49">
              <w:rPr>
                <w:rFonts w:ascii="Arial" w:hAnsi="Arial" w:cs="Arial"/>
                <w:color w:val="000000"/>
                <w:sz w:val="20"/>
                <w:szCs w:val="20"/>
                <w:lang w:eastAsia="es-MX"/>
              </w:rPr>
              <w:t>Trabajo remunerado</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1</w:t>
            </w:r>
          </w:p>
        </w:tc>
      </w:tr>
      <w:tr w:rsidR="00AE2B49" w:rsidRPr="00AE2B49" w:rsidTr="00AE2B49">
        <w:trPr>
          <w:trHeight w:val="255"/>
        </w:trPr>
        <w:tc>
          <w:tcPr>
            <w:tcW w:w="3400" w:type="dxa"/>
            <w:shd w:val="clear" w:color="000000" w:fill="FFFFFF"/>
            <w:noWrap/>
            <w:hideMark/>
          </w:tcPr>
          <w:p w:rsidR="00AE2B49" w:rsidRPr="00AE2B49" w:rsidRDefault="00AE2B49" w:rsidP="00AE2B49">
            <w:pPr>
              <w:rPr>
                <w:rFonts w:ascii="Arial" w:hAnsi="Arial" w:cs="Arial"/>
                <w:color w:val="000000"/>
                <w:sz w:val="20"/>
                <w:szCs w:val="20"/>
                <w:lang w:eastAsia="es-MX"/>
              </w:rPr>
            </w:pPr>
            <w:r w:rsidRPr="00AE2B49">
              <w:rPr>
                <w:rFonts w:ascii="Arial" w:hAnsi="Arial" w:cs="Arial"/>
                <w:color w:val="000000"/>
                <w:sz w:val="20"/>
                <w:szCs w:val="20"/>
                <w:lang w:eastAsia="es-MX"/>
              </w:rPr>
              <w:t xml:space="preserve">Negocio propio </w:t>
            </w:r>
          </w:p>
        </w:tc>
        <w:tc>
          <w:tcPr>
            <w:tcW w:w="1320" w:type="dxa"/>
            <w:shd w:val="clear" w:color="000000" w:fill="FFFFFF"/>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FFFFFF"/>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FFFFFF"/>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55"/>
        </w:trPr>
        <w:tc>
          <w:tcPr>
            <w:tcW w:w="3400" w:type="dxa"/>
            <w:shd w:val="clear" w:color="000000" w:fill="D9D9D9"/>
            <w:noWrap/>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Otro</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55"/>
        </w:trPr>
        <w:tc>
          <w:tcPr>
            <w:tcW w:w="3400" w:type="dxa"/>
            <w:shd w:val="clear" w:color="auto" w:fill="auto"/>
            <w:noWrap/>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Sin Actividad</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auto" w:fill="auto"/>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70"/>
        </w:trPr>
        <w:tc>
          <w:tcPr>
            <w:tcW w:w="3400" w:type="dxa"/>
            <w:shd w:val="clear" w:color="000000" w:fill="D9D9D9"/>
            <w:noWrap/>
            <w:vAlign w:val="bottom"/>
            <w:hideMark/>
          </w:tcPr>
          <w:p w:rsidR="00AE2B49" w:rsidRPr="00AE2B49" w:rsidRDefault="00AE2B49" w:rsidP="00AE2B49">
            <w:pPr>
              <w:rPr>
                <w:rFonts w:ascii="Arial" w:hAnsi="Arial" w:cs="Arial"/>
                <w:sz w:val="20"/>
                <w:szCs w:val="20"/>
                <w:lang w:eastAsia="es-MX"/>
              </w:rPr>
            </w:pPr>
            <w:r w:rsidRPr="00AE2B49">
              <w:rPr>
                <w:rFonts w:ascii="Arial" w:hAnsi="Arial" w:cs="Arial"/>
                <w:sz w:val="20"/>
                <w:szCs w:val="20"/>
                <w:lang w:eastAsia="es-MX"/>
              </w:rPr>
              <w:t>No Especificado</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center"/>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c>
          <w:tcPr>
            <w:tcW w:w="1320" w:type="dxa"/>
            <w:shd w:val="clear" w:color="000000" w:fill="D9D9D9"/>
            <w:noWrap/>
            <w:vAlign w:val="bottom"/>
            <w:hideMark/>
          </w:tcPr>
          <w:p w:rsidR="00AE2B49" w:rsidRPr="00AE2B49" w:rsidRDefault="00AE2B49" w:rsidP="00AE2B49">
            <w:pPr>
              <w:jc w:val="center"/>
              <w:rPr>
                <w:rFonts w:ascii="Arial" w:hAnsi="Arial" w:cs="Arial"/>
                <w:sz w:val="20"/>
                <w:szCs w:val="20"/>
                <w:lang w:eastAsia="es-MX"/>
              </w:rPr>
            </w:pPr>
            <w:r w:rsidRPr="00AE2B49">
              <w:rPr>
                <w:rFonts w:ascii="Arial" w:hAnsi="Arial" w:cs="Arial"/>
                <w:sz w:val="20"/>
                <w:szCs w:val="20"/>
                <w:lang w:eastAsia="es-MX"/>
              </w:rPr>
              <w:t>0</w:t>
            </w:r>
          </w:p>
        </w:tc>
      </w:tr>
      <w:tr w:rsidR="00AE2B49" w:rsidRPr="00AE2B49" w:rsidTr="00AE2B49">
        <w:trPr>
          <w:trHeight w:val="270"/>
        </w:trPr>
        <w:tc>
          <w:tcPr>
            <w:tcW w:w="340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Total</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1</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3</w:t>
            </w:r>
          </w:p>
        </w:tc>
        <w:tc>
          <w:tcPr>
            <w:tcW w:w="1320" w:type="dxa"/>
            <w:shd w:val="clear" w:color="000000" w:fill="808080"/>
            <w:noWrap/>
            <w:vAlign w:val="bottom"/>
            <w:hideMark/>
          </w:tcPr>
          <w:p w:rsidR="00AE2B49" w:rsidRPr="00AE2B49" w:rsidRDefault="00AE2B49" w:rsidP="00AE2B49">
            <w:pPr>
              <w:jc w:val="center"/>
              <w:rPr>
                <w:rFonts w:ascii="Arial" w:hAnsi="Arial" w:cs="Arial"/>
                <w:b/>
                <w:bCs/>
                <w:sz w:val="20"/>
                <w:szCs w:val="20"/>
                <w:lang w:eastAsia="es-MX"/>
              </w:rPr>
            </w:pPr>
            <w:r w:rsidRPr="00AE2B49">
              <w:rPr>
                <w:rFonts w:ascii="Arial" w:hAnsi="Arial" w:cs="Arial"/>
                <w:b/>
                <w:bCs/>
                <w:sz w:val="20"/>
                <w:szCs w:val="20"/>
                <w:lang w:eastAsia="es-MX"/>
              </w:rPr>
              <w:t>4</w:t>
            </w:r>
          </w:p>
        </w:tc>
      </w:tr>
    </w:tbl>
    <w:p w:rsidR="00661459" w:rsidRDefault="00661459" w:rsidP="004A332A">
      <w:pPr>
        <w:tabs>
          <w:tab w:val="left" w:pos="0"/>
        </w:tabs>
        <w:jc w:val="both"/>
        <w:rPr>
          <w:rFonts w:ascii="Arial" w:hAnsi="Arial" w:cs="Arial"/>
          <w:b/>
          <w:i/>
        </w:rPr>
      </w:pPr>
    </w:p>
    <w:p w:rsidR="005877C6" w:rsidRDefault="005877C6" w:rsidP="004A332A">
      <w:pPr>
        <w:tabs>
          <w:tab w:val="left" w:pos="0"/>
        </w:tabs>
        <w:jc w:val="both"/>
        <w:rPr>
          <w:rFonts w:ascii="Arial" w:hAnsi="Arial" w:cs="Arial"/>
          <w:b/>
          <w:i/>
        </w:rPr>
      </w:pPr>
    </w:p>
    <w:p w:rsidR="00975B64" w:rsidRDefault="00975B64" w:rsidP="004A332A">
      <w:pPr>
        <w:tabs>
          <w:tab w:val="left" w:pos="0"/>
        </w:tabs>
        <w:jc w:val="both"/>
        <w:rPr>
          <w:rFonts w:ascii="Arial" w:hAnsi="Arial" w:cs="Arial"/>
          <w:b/>
          <w:i/>
        </w:rPr>
      </w:pPr>
    </w:p>
    <w:p w:rsidR="00975B64" w:rsidRDefault="00975B64" w:rsidP="004A332A">
      <w:pPr>
        <w:tabs>
          <w:tab w:val="left" w:pos="0"/>
        </w:tabs>
        <w:jc w:val="both"/>
        <w:rPr>
          <w:rFonts w:ascii="Arial" w:hAnsi="Arial" w:cs="Arial"/>
          <w:b/>
          <w:i/>
        </w:rPr>
      </w:pPr>
    </w:p>
    <w:p w:rsidR="00975B64" w:rsidRDefault="00975B64" w:rsidP="004A332A">
      <w:pPr>
        <w:tabs>
          <w:tab w:val="left" w:pos="0"/>
        </w:tabs>
        <w:jc w:val="both"/>
        <w:rPr>
          <w:rFonts w:ascii="Arial" w:hAnsi="Arial" w:cs="Arial"/>
          <w:b/>
          <w:i/>
        </w:rPr>
      </w:pPr>
    </w:p>
    <w:p w:rsidR="004A332A" w:rsidRDefault="00565FF6" w:rsidP="004A332A">
      <w:pPr>
        <w:tabs>
          <w:tab w:val="left" w:pos="0"/>
        </w:tabs>
        <w:jc w:val="both"/>
        <w:rPr>
          <w:rFonts w:ascii="Arial" w:hAnsi="Arial" w:cs="Arial"/>
          <w:b/>
          <w:i/>
        </w:rPr>
      </w:pPr>
      <w:r>
        <w:rPr>
          <w:rFonts w:ascii="Arial" w:hAnsi="Arial" w:cs="Arial"/>
          <w:b/>
          <w:i/>
        </w:rPr>
        <w:t>Grafica 2.8</w:t>
      </w:r>
      <w:r w:rsidR="004A332A" w:rsidRPr="00236558">
        <w:rPr>
          <w:rFonts w:ascii="Arial" w:hAnsi="Arial" w:cs="Arial"/>
          <w:b/>
          <w:i/>
        </w:rPr>
        <w:t xml:space="preserve"> Ocupación</w:t>
      </w:r>
    </w:p>
    <w:p w:rsidR="00AE2B49" w:rsidRPr="00236558" w:rsidRDefault="00AE2B49" w:rsidP="004A332A">
      <w:pPr>
        <w:tabs>
          <w:tab w:val="left" w:pos="0"/>
        </w:tabs>
        <w:jc w:val="both"/>
        <w:rPr>
          <w:rFonts w:ascii="Arial" w:hAnsi="Arial" w:cs="Arial"/>
          <w:b/>
          <w:i/>
        </w:rPr>
      </w:pPr>
    </w:p>
    <w:p w:rsidR="004A332A" w:rsidRPr="00236558" w:rsidRDefault="004A332A" w:rsidP="004A332A">
      <w:pPr>
        <w:tabs>
          <w:tab w:val="left" w:pos="0"/>
        </w:tabs>
        <w:jc w:val="both"/>
        <w:rPr>
          <w:rFonts w:ascii="Arial" w:hAnsi="Arial" w:cs="Arial"/>
        </w:rPr>
      </w:pPr>
    </w:p>
    <w:p w:rsidR="004A332A" w:rsidRPr="00236558" w:rsidRDefault="00AE2B49" w:rsidP="004A332A">
      <w:pPr>
        <w:tabs>
          <w:tab w:val="left" w:pos="0"/>
        </w:tabs>
        <w:jc w:val="both"/>
        <w:rPr>
          <w:rFonts w:ascii="Arial" w:hAnsi="Arial" w:cs="Arial"/>
          <w:i/>
        </w:rPr>
      </w:pPr>
      <w:r>
        <w:rPr>
          <w:noProof/>
          <w:lang w:eastAsia="es-MX"/>
        </w:rPr>
        <w:drawing>
          <wp:inline distT="0" distB="0" distL="0" distR="0" wp14:anchorId="1E0B9FD4" wp14:editId="5FF649D1">
            <wp:extent cx="4278313" cy="2198688"/>
            <wp:effectExtent l="0" t="0" r="27305" b="11430"/>
            <wp:docPr id="9" name="Gráfico 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12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A332A" w:rsidRPr="00236558" w:rsidRDefault="004A332A" w:rsidP="004A332A">
      <w:pPr>
        <w:tabs>
          <w:tab w:val="left" w:pos="0"/>
        </w:tabs>
        <w:jc w:val="both"/>
        <w:rPr>
          <w:rFonts w:ascii="Arial" w:hAnsi="Arial" w:cs="Arial"/>
          <w:b/>
        </w:rPr>
      </w:pPr>
    </w:p>
    <w:p w:rsidR="001B67C1" w:rsidRPr="00236558" w:rsidRDefault="004A332A" w:rsidP="004A332A">
      <w:pPr>
        <w:tabs>
          <w:tab w:val="left" w:pos="0"/>
        </w:tabs>
        <w:jc w:val="both"/>
        <w:rPr>
          <w:rFonts w:ascii="Arial" w:hAnsi="Arial" w:cs="Arial"/>
          <w:b/>
          <w:i/>
        </w:rPr>
      </w:pPr>
      <w:r w:rsidRPr="00236558">
        <w:rPr>
          <w:rFonts w:ascii="Arial" w:hAnsi="Arial" w:cs="Arial"/>
          <w:b/>
        </w:rPr>
        <w:tab/>
      </w:r>
      <w:r w:rsidRPr="00236558">
        <w:rPr>
          <w:rFonts w:ascii="Arial" w:hAnsi="Arial" w:cs="Arial"/>
          <w:u w:val="single"/>
        </w:rPr>
        <w:t xml:space="preserve">Nota.- </w:t>
      </w:r>
      <w:r w:rsidR="00C77837" w:rsidRPr="00236558">
        <w:rPr>
          <w:rFonts w:ascii="Arial" w:hAnsi="Arial" w:cs="Arial"/>
        </w:rPr>
        <w:t xml:space="preserve">Se sigue presentando el mismo patrón de </w:t>
      </w:r>
      <w:r w:rsidR="00FE3300" w:rsidRPr="00236558">
        <w:rPr>
          <w:rFonts w:ascii="Arial" w:hAnsi="Arial" w:cs="Arial"/>
        </w:rPr>
        <w:t>que las mujeres</w:t>
      </w:r>
      <w:r w:rsidR="00C77837" w:rsidRPr="00236558">
        <w:rPr>
          <w:rFonts w:ascii="Arial" w:hAnsi="Arial" w:cs="Arial"/>
        </w:rPr>
        <w:t xml:space="preserve"> que </w:t>
      </w:r>
      <w:r w:rsidRPr="00236558">
        <w:rPr>
          <w:rFonts w:ascii="Arial" w:hAnsi="Arial" w:cs="Arial"/>
        </w:rPr>
        <w:t xml:space="preserve"> realizan una actividad remunerada, </w:t>
      </w:r>
      <w:r w:rsidR="0079346D" w:rsidRPr="00236558">
        <w:rPr>
          <w:rFonts w:ascii="Arial" w:hAnsi="Arial" w:cs="Arial"/>
        </w:rPr>
        <w:t xml:space="preserve">son víctimas de </w:t>
      </w:r>
      <w:r w:rsidRPr="00236558">
        <w:rPr>
          <w:rFonts w:ascii="Arial" w:hAnsi="Arial" w:cs="Arial"/>
        </w:rPr>
        <w:t>violencia económica</w:t>
      </w:r>
      <w:r w:rsidR="00131055" w:rsidRPr="00236558">
        <w:rPr>
          <w:rFonts w:ascii="Arial" w:hAnsi="Arial" w:cs="Arial"/>
        </w:rPr>
        <w:t xml:space="preserve"> </w:t>
      </w:r>
      <w:r w:rsidRPr="00236558">
        <w:rPr>
          <w:rFonts w:ascii="Arial" w:hAnsi="Arial" w:cs="Arial"/>
        </w:rPr>
        <w:t xml:space="preserve"> a </w:t>
      </w:r>
      <w:r w:rsidR="003F3B3D">
        <w:rPr>
          <w:rFonts w:ascii="Arial" w:hAnsi="Arial" w:cs="Arial"/>
        </w:rPr>
        <w:t>pesar de tener ingresos propios</w:t>
      </w:r>
      <w:r w:rsidR="00131055" w:rsidRPr="00236558">
        <w:rPr>
          <w:rFonts w:ascii="Arial" w:hAnsi="Arial" w:cs="Arial"/>
        </w:rPr>
        <w:t>.</w:t>
      </w:r>
    </w:p>
    <w:p w:rsidR="00254D41" w:rsidRDefault="00254D41" w:rsidP="004A332A">
      <w:pPr>
        <w:tabs>
          <w:tab w:val="left" w:pos="0"/>
        </w:tabs>
        <w:jc w:val="both"/>
        <w:rPr>
          <w:rFonts w:ascii="Arial" w:hAnsi="Arial" w:cs="Arial"/>
          <w:b/>
          <w:i/>
        </w:rPr>
      </w:pPr>
    </w:p>
    <w:p w:rsidR="003F3B3D" w:rsidRPr="00236558" w:rsidRDefault="003F3B3D" w:rsidP="004A332A">
      <w:pPr>
        <w:tabs>
          <w:tab w:val="left" w:pos="0"/>
        </w:tabs>
        <w:jc w:val="both"/>
        <w:rPr>
          <w:rFonts w:ascii="Arial" w:hAnsi="Arial" w:cs="Arial"/>
          <w:b/>
          <w:i/>
        </w:rPr>
      </w:pPr>
    </w:p>
    <w:p w:rsidR="00195D5A" w:rsidRDefault="00195D5A" w:rsidP="004A332A">
      <w:pPr>
        <w:tabs>
          <w:tab w:val="left" w:pos="0"/>
        </w:tabs>
        <w:jc w:val="both"/>
        <w:rPr>
          <w:rFonts w:ascii="Arial" w:hAnsi="Arial" w:cs="Arial"/>
          <w:b/>
          <w:i/>
        </w:rPr>
      </w:pPr>
    </w:p>
    <w:p w:rsidR="00195D5A" w:rsidRDefault="00195D5A" w:rsidP="004A332A">
      <w:pPr>
        <w:tabs>
          <w:tab w:val="left" w:pos="0"/>
        </w:tabs>
        <w:jc w:val="both"/>
        <w:rPr>
          <w:rFonts w:ascii="Arial" w:hAnsi="Arial" w:cs="Arial"/>
          <w:b/>
          <w:i/>
        </w:rPr>
      </w:pPr>
    </w:p>
    <w:p w:rsidR="00195D5A" w:rsidRDefault="00195D5A" w:rsidP="004A332A">
      <w:pPr>
        <w:tabs>
          <w:tab w:val="left" w:pos="0"/>
        </w:tabs>
        <w:jc w:val="both"/>
        <w:rPr>
          <w:rFonts w:ascii="Arial" w:hAnsi="Arial" w:cs="Arial"/>
          <w:b/>
          <w:i/>
        </w:rPr>
      </w:pPr>
    </w:p>
    <w:p w:rsidR="004A332A" w:rsidRPr="00236558" w:rsidRDefault="00CF2241" w:rsidP="004A332A">
      <w:pPr>
        <w:tabs>
          <w:tab w:val="left" w:pos="0"/>
        </w:tabs>
        <w:jc w:val="both"/>
        <w:rPr>
          <w:rFonts w:ascii="Arial" w:hAnsi="Arial" w:cs="Arial"/>
          <w:b/>
          <w:i/>
        </w:rPr>
      </w:pPr>
      <w:r>
        <w:rPr>
          <w:rFonts w:ascii="Arial" w:hAnsi="Arial" w:cs="Arial"/>
          <w:b/>
          <w:i/>
        </w:rPr>
        <w:t>Cuadro</w:t>
      </w:r>
      <w:r w:rsidR="00565FF6">
        <w:rPr>
          <w:rFonts w:ascii="Arial" w:hAnsi="Arial" w:cs="Arial"/>
          <w:b/>
          <w:i/>
        </w:rPr>
        <w:t xml:space="preserve"> </w:t>
      </w:r>
      <w:r w:rsidR="00C421DF">
        <w:rPr>
          <w:rFonts w:ascii="Arial" w:hAnsi="Arial" w:cs="Arial"/>
          <w:b/>
          <w:i/>
        </w:rPr>
        <w:t>2</w:t>
      </w:r>
      <w:r w:rsidR="00C421DF" w:rsidRPr="00236558">
        <w:rPr>
          <w:rFonts w:ascii="Arial" w:hAnsi="Arial" w:cs="Arial"/>
          <w:b/>
          <w:i/>
        </w:rPr>
        <w:t>.</w:t>
      </w:r>
      <w:r w:rsidR="00C421DF">
        <w:rPr>
          <w:rFonts w:ascii="Arial" w:hAnsi="Arial" w:cs="Arial"/>
          <w:b/>
          <w:i/>
        </w:rPr>
        <w:t>6</w:t>
      </w:r>
      <w:r w:rsidR="00C421DF" w:rsidRPr="00236558">
        <w:rPr>
          <w:rFonts w:ascii="Arial" w:hAnsi="Arial" w:cs="Arial"/>
          <w:b/>
          <w:i/>
        </w:rPr>
        <w:t xml:space="preserve"> Condición</w:t>
      </w:r>
      <w:r w:rsidR="004A332A" w:rsidRPr="00236558">
        <w:rPr>
          <w:rFonts w:ascii="Arial" w:hAnsi="Arial" w:cs="Arial"/>
          <w:b/>
          <w:i/>
        </w:rPr>
        <w:t xml:space="preserve"> de la Violencia</w:t>
      </w:r>
    </w:p>
    <w:p w:rsidR="00661459" w:rsidRPr="005B46C6" w:rsidRDefault="00661459" w:rsidP="004A332A">
      <w:pPr>
        <w:tabs>
          <w:tab w:val="left" w:pos="0"/>
        </w:tabs>
        <w:jc w:val="both"/>
        <w:rPr>
          <w:rFonts w:ascii="Arial" w:hAnsi="Arial" w:cs="Arial"/>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195D5A" w:rsidRPr="00195D5A" w:rsidTr="00195D5A">
        <w:trPr>
          <w:trHeight w:val="270"/>
        </w:trPr>
        <w:tc>
          <w:tcPr>
            <w:tcW w:w="3400" w:type="dxa"/>
            <w:shd w:val="clear" w:color="000000" w:fill="808080"/>
            <w:noWrap/>
            <w:vAlign w:val="bottom"/>
            <w:hideMark/>
          </w:tcPr>
          <w:p w:rsidR="00195D5A" w:rsidRPr="00195D5A" w:rsidRDefault="00195D5A" w:rsidP="00195D5A">
            <w:pPr>
              <w:jc w:val="center"/>
              <w:rPr>
                <w:rFonts w:ascii="Arial" w:hAnsi="Arial" w:cs="Arial"/>
                <w:b/>
                <w:bCs/>
                <w:sz w:val="20"/>
                <w:szCs w:val="20"/>
                <w:lang w:eastAsia="es-MX"/>
              </w:rPr>
            </w:pPr>
            <w:r w:rsidRPr="00195D5A">
              <w:rPr>
                <w:rFonts w:ascii="Arial" w:hAnsi="Arial" w:cs="Arial"/>
                <w:b/>
                <w:bCs/>
                <w:sz w:val="20"/>
                <w:szCs w:val="20"/>
                <w:lang w:eastAsia="es-MX"/>
              </w:rPr>
              <w:t>Condición de Violencia</w:t>
            </w:r>
          </w:p>
        </w:tc>
        <w:tc>
          <w:tcPr>
            <w:tcW w:w="1320" w:type="dxa"/>
            <w:shd w:val="clear" w:color="000000" w:fill="808080"/>
            <w:noWrap/>
            <w:hideMark/>
          </w:tcPr>
          <w:p w:rsidR="00195D5A" w:rsidRPr="00195D5A" w:rsidRDefault="00195D5A" w:rsidP="00195D5A">
            <w:pPr>
              <w:jc w:val="center"/>
              <w:rPr>
                <w:rFonts w:ascii="Arial" w:hAnsi="Arial" w:cs="Arial"/>
                <w:b/>
                <w:bCs/>
                <w:color w:val="000000"/>
                <w:sz w:val="20"/>
                <w:szCs w:val="20"/>
                <w:lang w:eastAsia="es-MX"/>
              </w:rPr>
            </w:pPr>
            <w:r w:rsidRPr="00195D5A">
              <w:rPr>
                <w:rFonts w:ascii="Arial" w:hAnsi="Arial" w:cs="Arial"/>
                <w:b/>
                <w:bCs/>
                <w:color w:val="000000"/>
                <w:sz w:val="20"/>
                <w:szCs w:val="20"/>
                <w:lang w:eastAsia="es-MX"/>
              </w:rPr>
              <w:t>Hombre</w:t>
            </w:r>
          </w:p>
        </w:tc>
        <w:tc>
          <w:tcPr>
            <w:tcW w:w="1320" w:type="dxa"/>
            <w:shd w:val="clear" w:color="000000" w:fill="808080"/>
            <w:noWrap/>
            <w:hideMark/>
          </w:tcPr>
          <w:p w:rsidR="00195D5A" w:rsidRPr="00195D5A" w:rsidRDefault="00195D5A" w:rsidP="00195D5A">
            <w:pPr>
              <w:jc w:val="center"/>
              <w:rPr>
                <w:rFonts w:ascii="Arial" w:hAnsi="Arial" w:cs="Arial"/>
                <w:b/>
                <w:bCs/>
                <w:color w:val="000000"/>
                <w:sz w:val="20"/>
                <w:szCs w:val="20"/>
                <w:lang w:eastAsia="es-MX"/>
              </w:rPr>
            </w:pPr>
            <w:r w:rsidRPr="00195D5A">
              <w:rPr>
                <w:rFonts w:ascii="Arial" w:hAnsi="Arial" w:cs="Arial"/>
                <w:b/>
                <w:bCs/>
                <w:color w:val="000000"/>
                <w:sz w:val="20"/>
                <w:szCs w:val="20"/>
                <w:lang w:eastAsia="es-MX"/>
              </w:rPr>
              <w:t>Mujer</w:t>
            </w:r>
          </w:p>
        </w:tc>
        <w:tc>
          <w:tcPr>
            <w:tcW w:w="1320" w:type="dxa"/>
            <w:shd w:val="clear" w:color="000000" w:fill="808080"/>
            <w:noWrap/>
            <w:hideMark/>
          </w:tcPr>
          <w:p w:rsidR="00195D5A" w:rsidRPr="00195D5A" w:rsidRDefault="00195D5A" w:rsidP="00195D5A">
            <w:pPr>
              <w:jc w:val="center"/>
              <w:rPr>
                <w:rFonts w:ascii="Arial" w:hAnsi="Arial" w:cs="Arial"/>
                <w:b/>
                <w:bCs/>
                <w:color w:val="000000"/>
                <w:sz w:val="20"/>
                <w:szCs w:val="20"/>
                <w:lang w:eastAsia="es-MX"/>
              </w:rPr>
            </w:pPr>
            <w:r w:rsidRPr="00195D5A">
              <w:rPr>
                <w:rFonts w:ascii="Arial" w:hAnsi="Arial" w:cs="Arial"/>
                <w:b/>
                <w:bCs/>
                <w:color w:val="000000"/>
                <w:sz w:val="20"/>
                <w:szCs w:val="20"/>
                <w:lang w:eastAsia="es-MX"/>
              </w:rPr>
              <w:t>Total general</w:t>
            </w:r>
          </w:p>
        </w:tc>
      </w:tr>
      <w:tr w:rsidR="00195D5A" w:rsidRPr="00195D5A" w:rsidTr="00195D5A">
        <w:trPr>
          <w:trHeight w:val="255"/>
        </w:trPr>
        <w:tc>
          <w:tcPr>
            <w:tcW w:w="3400" w:type="dxa"/>
            <w:shd w:val="clear" w:color="auto" w:fill="auto"/>
            <w:noWrap/>
            <w:vAlign w:val="bottom"/>
            <w:hideMark/>
          </w:tcPr>
          <w:p w:rsidR="00195D5A" w:rsidRPr="00195D5A" w:rsidRDefault="00195D5A" w:rsidP="00195D5A">
            <w:pPr>
              <w:rPr>
                <w:rFonts w:ascii="Arial" w:hAnsi="Arial" w:cs="Arial"/>
                <w:b/>
                <w:bCs/>
                <w:sz w:val="20"/>
                <w:szCs w:val="20"/>
                <w:lang w:eastAsia="es-MX"/>
              </w:rPr>
            </w:pPr>
            <w:r w:rsidRPr="00195D5A">
              <w:rPr>
                <w:rFonts w:ascii="Arial" w:hAnsi="Arial" w:cs="Arial"/>
                <w:b/>
                <w:bCs/>
                <w:sz w:val="20"/>
                <w:szCs w:val="20"/>
                <w:lang w:eastAsia="es-MX"/>
              </w:rPr>
              <w:t>Sin Violencia</w:t>
            </w:r>
          </w:p>
        </w:tc>
        <w:tc>
          <w:tcPr>
            <w:tcW w:w="1320" w:type="dxa"/>
            <w:shd w:val="clear" w:color="auto" w:fill="auto"/>
            <w:noWrap/>
            <w:hideMark/>
          </w:tcPr>
          <w:p w:rsidR="00195D5A" w:rsidRPr="00195D5A" w:rsidRDefault="00195D5A" w:rsidP="00195D5A">
            <w:pPr>
              <w:jc w:val="center"/>
              <w:rPr>
                <w:rFonts w:ascii="Arial" w:hAnsi="Arial" w:cs="Arial"/>
                <w:sz w:val="20"/>
                <w:szCs w:val="20"/>
                <w:lang w:eastAsia="es-MX"/>
              </w:rPr>
            </w:pPr>
            <w:r w:rsidRPr="00195D5A">
              <w:rPr>
                <w:rFonts w:ascii="Arial" w:hAnsi="Arial" w:cs="Arial"/>
                <w:sz w:val="20"/>
                <w:szCs w:val="20"/>
                <w:lang w:eastAsia="es-MX"/>
              </w:rPr>
              <w:t>1</w:t>
            </w:r>
          </w:p>
        </w:tc>
        <w:tc>
          <w:tcPr>
            <w:tcW w:w="1320" w:type="dxa"/>
            <w:shd w:val="clear" w:color="auto" w:fill="auto"/>
            <w:noWrap/>
            <w:hideMark/>
          </w:tcPr>
          <w:p w:rsidR="00195D5A" w:rsidRPr="00195D5A" w:rsidRDefault="00195D5A" w:rsidP="00195D5A">
            <w:pPr>
              <w:jc w:val="center"/>
              <w:rPr>
                <w:rFonts w:ascii="Arial" w:hAnsi="Arial" w:cs="Arial"/>
                <w:sz w:val="20"/>
                <w:szCs w:val="20"/>
                <w:lang w:eastAsia="es-MX"/>
              </w:rPr>
            </w:pPr>
            <w:r w:rsidRPr="00195D5A">
              <w:rPr>
                <w:rFonts w:ascii="Arial" w:hAnsi="Arial" w:cs="Arial"/>
                <w:sz w:val="20"/>
                <w:szCs w:val="20"/>
                <w:lang w:eastAsia="es-MX"/>
              </w:rPr>
              <w:t>1</w:t>
            </w:r>
          </w:p>
        </w:tc>
        <w:tc>
          <w:tcPr>
            <w:tcW w:w="1320" w:type="dxa"/>
            <w:shd w:val="clear" w:color="auto" w:fill="auto"/>
            <w:noWrap/>
            <w:hideMark/>
          </w:tcPr>
          <w:p w:rsidR="00195D5A" w:rsidRPr="00195D5A" w:rsidRDefault="00195D5A" w:rsidP="00195D5A">
            <w:pPr>
              <w:jc w:val="center"/>
              <w:rPr>
                <w:rFonts w:ascii="Arial" w:hAnsi="Arial" w:cs="Arial"/>
                <w:sz w:val="20"/>
                <w:szCs w:val="20"/>
                <w:lang w:eastAsia="es-MX"/>
              </w:rPr>
            </w:pPr>
            <w:r w:rsidRPr="00195D5A">
              <w:rPr>
                <w:rFonts w:ascii="Arial" w:hAnsi="Arial" w:cs="Arial"/>
                <w:sz w:val="20"/>
                <w:szCs w:val="20"/>
                <w:lang w:eastAsia="es-MX"/>
              </w:rPr>
              <w:t>2</w:t>
            </w:r>
          </w:p>
        </w:tc>
      </w:tr>
      <w:tr w:rsidR="00195D5A" w:rsidRPr="00195D5A" w:rsidTr="00195D5A">
        <w:trPr>
          <w:trHeight w:val="270"/>
        </w:trPr>
        <w:tc>
          <w:tcPr>
            <w:tcW w:w="3400" w:type="dxa"/>
            <w:shd w:val="clear" w:color="000000" w:fill="BFBFBF"/>
            <w:noWrap/>
            <w:vAlign w:val="bottom"/>
            <w:hideMark/>
          </w:tcPr>
          <w:p w:rsidR="00195D5A" w:rsidRPr="00195D5A" w:rsidRDefault="00195D5A" w:rsidP="00195D5A">
            <w:pPr>
              <w:rPr>
                <w:rFonts w:ascii="Arial" w:hAnsi="Arial" w:cs="Arial"/>
                <w:b/>
                <w:bCs/>
                <w:sz w:val="20"/>
                <w:szCs w:val="20"/>
                <w:lang w:eastAsia="es-MX"/>
              </w:rPr>
            </w:pPr>
            <w:r w:rsidRPr="00195D5A">
              <w:rPr>
                <w:rFonts w:ascii="Arial" w:hAnsi="Arial" w:cs="Arial"/>
                <w:b/>
                <w:bCs/>
                <w:sz w:val="20"/>
                <w:szCs w:val="20"/>
                <w:lang w:eastAsia="es-MX"/>
              </w:rPr>
              <w:t>Con Violencia</w:t>
            </w:r>
          </w:p>
        </w:tc>
        <w:tc>
          <w:tcPr>
            <w:tcW w:w="1320" w:type="dxa"/>
            <w:shd w:val="clear" w:color="000000" w:fill="BFBFBF"/>
            <w:noWrap/>
            <w:vAlign w:val="bottom"/>
            <w:hideMark/>
          </w:tcPr>
          <w:p w:rsidR="00195D5A" w:rsidRPr="00195D5A" w:rsidRDefault="00195D5A" w:rsidP="00195D5A">
            <w:pPr>
              <w:jc w:val="center"/>
              <w:rPr>
                <w:rFonts w:ascii="Arial" w:hAnsi="Arial" w:cs="Arial"/>
                <w:sz w:val="20"/>
                <w:szCs w:val="20"/>
                <w:lang w:eastAsia="es-MX"/>
              </w:rPr>
            </w:pPr>
            <w:r w:rsidRPr="00195D5A">
              <w:rPr>
                <w:rFonts w:ascii="Arial" w:hAnsi="Arial" w:cs="Arial"/>
                <w:sz w:val="20"/>
                <w:szCs w:val="20"/>
                <w:lang w:eastAsia="es-MX"/>
              </w:rPr>
              <w:t>0</w:t>
            </w:r>
          </w:p>
        </w:tc>
        <w:tc>
          <w:tcPr>
            <w:tcW w:w="1320" w:type="dxa"/>
            <w:shd w:val="clear" w:color="000000" w:fill="BFBFBF"/>
            <w:noWrap/>
            <w:vAlign w:val="bottom"/>
            <w:hideMark/>
          </w:tcPr>
          <w:p w:rsidR="00195D5A" w:rsidRPr="00195D5A" w:rsidRDefault="00195D5A" w:rsidP="00195D5A">
            <w:pPr>
              <w:jc w:val="center"/>
              <w:rPr>
                <w:rFonts w:ascii="Arial" w:hAnsi="Arial" w:cs="Arial"/>
                <w:sz w:val="20"/>
                <w:szCs w:val="20"/>
                <w:lang w:eastAsia="es-MX"/>
              </w:rPr>
            </w:pPr>
            <w:r w:rsidRPr="00195D5A">
              <w:rPr>
                <w:rFonts w:ascii="Arial" w:hAnsi="Arial" w:cs="Arial"/>
                <w:sz w:val="20"/>
                <w:szCs w:val="20"/>
                <w:lang w:eastAsia="es-MX"/>
              </w:rPr>
              <w:t>2</w:t>
            </w:r>
          </w:p>
        </w:tc>
        <w:tc>
          <w:tcPr>
            <w:tcW w:w="1320" w:type="dxa"/>
            <w:shd w:val="clear" w:color="000000" w:fill="BFBFBF"/>
            <w:noWrap/>
            <w:vAlign w:val="bottom"/>
            <w:hideMark/>
          </w:tcPr>
          <w:p w:rsidR="00195D5A" w:rsidRPr="00195D5A" w:rsidRDefault="00195D5A" w:rsidP="00195D5A">
            <w:pPr>
              <w:jc w:val="center"/>
              <w:rPr>
                <w:rFonts w:ascii="Arial" w:hAnsi="Arial" w:cs="Arial"/>
                <w:sz w:val="20"/>
                <w:szCs w:val="20"/>
                <w:lang w:eastAsia="es-MX"/>
              </w:rPr>
            </w:pPr>
            <w:r w:rsidRPr="00195D5A">
              <w:rPr>
                <w:rFonts w:ascii="Arial" w:hAnsi="Arial" w:cs="Arial"/>
                <w:sz w:val="20"/>
                <w:szCs w:val="20"/>
                <w:lang w:eastAsia="es-MX"/>
              </w:rPr>
              <w:t>2</w:t>
            </w:r>
          </w:p>
        </w:tc>
      </w:tr>
      <w:tr w:rsidR="00195D5A" w:rsidRPr="00195D5A" w:rsidTr="00195D5A">
        <w:trPr>
          <w:trHeight w:val="270"/>
        </w:trPr>
        <w:tc>
          <w:tcPr>
            <w:tcW w:w="3400" w:type="dxa"/>
            <w:shd w:val="clear" w:color="000000" w:fill="808080"/>
            <w:noWrap/>
            <w:vAlign w:val="bottom"/>
            <w:hideMark/>
          </w:tcPr>
          <w:p w:rsidR="00195D5A" w:rsidRPr="00195D5A" w:rsidRDefault="00195D5A" w:rsidP="00195D5A">
            <w:pPr>
              <w:jc w:val="center"/>
              <w:rPr>
                <w:rFonts w:ascii="Arial" w:hAnsi="Arial" w:cs="Arial"/>
                <w:b/>
                <w:bCs/>
                <w:sz w:val="20"/>
                <w:szCs w:val="20"/>
                <w:lang w:eastAsia="es-MX"/>
              </w:rPr>
            </w:pPr>
            <w:r w:rsidRPr="00195D5A">
              <w:rPr>
                <w:rFonts w:ascii="Arial" w:hAnsi="Arial" w:cs="Arial"/>
                <w:b/>
                <w:bCs/>
                <w:sz w:val="20"/>
                <w:szCs w:val="20"/>
                <w:lang w:eastAsia="es-MX"/>
              </w:rPr>
              <w:t>Total</w:t>
            </w:r>
          </w:p>
        </w:tc>
        <w:tc>
          <w:tcPr>
            <w:tcW w:w="1320" w:type="dxa"/>
            <w:shd w:val="clear" w:color="000000" w:fill="808080"/>
            <w:noWrap/>
            <w:vAlign w:val="bottom"/>
            <w:hideMark/>
          </w:tcPr>
          <w:p w:rsidR="00195D5A" w:rsidRPr="00195D5A" w:rsidRDefault="00195D5A" w:rsidP="00195D5A">
            <w:pPr>
              <w:jc w:val="center"/>
              <w:rPr>
                <w:rFonts w:ascii="Arial" w:hAnsi="Arial" w:cs="Arial"/>
                <w:b/>
                <w:bCs/>
                <w:sz w:val="20"/>
                <w:szCs w:val="20"/>
                <w:lang w:eastAsia="es-MX"/>
              </w:rPr>
            </w:pPr>
            <w:r w:rsidRPr="00195D5A">
              <w:rPr>
                <w:rFonts w:ascii="Arial" w:hAnsi="Arial" w:cs="Arial"/>
                <w:b/>
                <w:bCs/>
                <w:sz w:val="20"/>
                <w:szCs w:val="20"/>
                <w:lang w:eastAsia="es-MX"/>
              </w:rPr>
              <w:t>1</w:t>
            </w:r>
          </w:p>
        </w:tc>
        <w:tc>
          <w:tcPr>
            <w:tcW w:w="1320" w:type="dxa"/>
            <w:shd w:val="clear" w:color="000000" w:fill="808080"/>
            <w:noWrap/>
            <w:vAlign w:val="bottom"/>
            <w:hideMark/>
          </w:tcPr>
          <w:p w:rsidR="00195D5A" w:rsidRPr="00195D5A" w:rsidRDefault="00195D5A" w:rsidP="00195D5A">
            <w:pPr>
              <w:jc w:val="center"/>
              <w:rPr>
                <w:rFonts w:ascii="Arial" w:hAnsi="Arial" w:cs="Arial"/>
                <w:b/>
                <w:bCs/>
                <w:sz w:val="20"/>
                <w:szCs w:val="20"/>
                <w:lang w:eastAsia="es-MX"/>
              </w:rPr>
            </w:pPr>
            <w:r w:rsidRPr="00195D5A">
              <w:rPr>
                <w:rFonts w:ascii="Arial" w:hAnsi="Arial" w:cs="Arial"/>
                <w:b/>
                <w:bCs/>
                <w:sz w:val="20"/>
                <w:szCs w:val="20"/>
                <w:lang w:eastAsia="es-MX"/>
              </w:rPr>
              <w:t>3</w:t>
            </w:r>
          </w:p>
        </w:tc>
        <w:tc>
          <w:tcPr>
            <w:tcW w:w="1320" w:type="dxa"/>
            <w:shd w:val="clear" w:color="000000" w:fill="808080"/>
            <w:noWrap/>
            <w:vAlign w:val="bottom"/>
            <w:hideMark/>
          </w:tcPr>
          <w:p w:rsidR="00195D5A" w:rsidRPr="00195D5A" w:rsidRDefault="00195D5A" w:rsidP="00195D5A">
            <w:pPr>
              <w:jc w:val="center"/>
              <w:rPr>
                <w:rFonts w:ascii="Arial" w:hAnsi="Arial" w:cs="Arial"/>
                <w:b/>
                <w:bCs/>
                <w:sz w:val="20"/>
                <w:szCs w:val="20"/>
                <w:lang w:eastAsia="es-MX"/>
              </w:rPr>
            </w:pPr>
            <w:r w:rsidRPr="00195D5A">
              <w:rPr>
                <w:rFonts w:ascii="Arial" w:hAnsi="Arial" w:cs="Arial"/>
                <w:b/>
                <w:bCs/>
                <w:sz w:val="20"/>
                <w:szCs w:val="20"/>
                <w:lang w:eastAsia="es-MX"/>
              </w:rPr>
              <w:t>4</w:t>
            </w:r>
          </w:p>
        </w:tc>
      </w:tr>
    </w:tbl>
    <w:p w:rsidR="006D01D3" w:rsidRDefault="006D01D3" w:rsidP="004A332A">
      <w:pPr>
        <w:tabs>
          <w:tab w:val="left" w:pos="0"/>
        </w:tabs>
        <w:jc w:val="both"/>
        <w:rPr>
          <w:rFonts w:ascii="Arial" w:hAnsi="Arial" w:cs="Arial"/>
        </w:rPr>
      </w:pPr>
    </w:p>
    <w:p w:rsidR="00195D5A" w:rsidRDefault="00195D5A" w:rsidP="004A332A">
      <w:pPr>
        <w:tabs>
          <w:tab w:val="left" w:pos="0"/>
        </w:tabs>
        <w:jc w:val="both"/>
        <w:rPr>
          <w:rFonts w:ascii="Arial" w:hAnsi="Arial" w:cs="Arial"/>
        </w:rPr>
      </w:pPr>
    </w:p>
    <w:p w:rsidR="00195D5A" w:rsidRDefault="00195D5A" w:rsidP="004A332A">
      <w:pPr>
        <w:tabs>
          <w:tab w:val="left" w:pos="0"/>
        </w:tabs>
        <w:jc w:val="both"/>
        <w:rPr>
          <w:rFonts w:ascii="Arial" w:hAnsi="Arial" w:cs="Arial"/>
        </w:rPr>
      </w:pPr>
    </w:p>
    <w:p w:rsidR="00195D5A" w:rsidRDefault="00195D5A" w:rsidP="004A332A">
      <w:pPr>
        <w:tabs>
          <w:tab w:val="left" w:pos="0"/>
        </w:tabs>
        <w:jc w:val="both"/>
        <w:rPr>
          <w:rFonts w:ascii="Arial" w:hAnsi="Arial" w:cs="Arial"/>
        </w:rPr>
      </w:pPr>
    </w:p>
    <w:p w:rsidR="00195D5A" w:rsidRDefault="00195D5A" w:rsidP="004A332A">
      <w:pPr>
        <w:tabs>
          <w:tab w:val="left" w:pos="0"/>
        </w:tabs>
        <w:jc w:val="both"/>
        <w:rPr>
          <w:rFonts w:ascii="Arial" w:hAnsi="Arial" w:cs="Arial"/>
        </w:rPr>
      </w:pPr>
    </w:p>
    <w:p w:rsidR="005877C6" w:rsidRPr="00236558" w:rsidRDefault="005877C6" w:rsidP="004A332A">
      <w:pPr>
        <w:tabs>
          <w:tab w:val="left" w:pos="0"/>
        </w:tabs>
        <w:jc w:val="both"/>
        <w:rPr>
          <w:rFonts w:ascii="Arial" w:hAnsi="Arial" w:cs="Arial"/>
          <w:b/>
          <w:i/>
        </w:rPr>
      </w:pPr>
    </w:p>
    <w:p w:rsidR="004A332A" w:rsidRDefault="006A7AAD" w:rsidP="004A332A">
      <w:pPr>
        <w:tabs>
          <w:tab w:val="left" w:pos="0"/>
        </w:tabs>
        <w:jc w:val="both"/>
        <w:rPr>
          <w:rFonts w:ascii="Arial" w:hAnsi="Arial" w:cs="Arial"/>
          <w:b/>
          <w:i/>
        </w:rPr>
      </w:pPr>
      <w:r>
        <w:rPr>
          <w:rFonts w:ascii="Arial" w:hAnsi="Arial" w:cs="Arial"/>
          <w:b/>
          <w:i/>
        </w:rPr>
        <w:t>Grá</w:t>
      </w:r>
      <w:r w:rsidR="00565FF6" w:rsidRPr="006A7AAD">
        <w:rPr>
          <w:rFonts w:ascii="Arial" w:hAnsi="Arial" w:cs="Arial"/>
          <w:b/>
          <w:i/>
        </w:rPr>
        <w:t>fica 2.7</w:t>
      </w:r>
      <w:r>
        <w:rPr>
          <w:rFonts w:ascii="Arial" w:hAnsi="Arial" w:cs="Arial"/>
          <w:b/>
          <w:i/>
        </w:rPr>
        <w:t xml:space="preserve"> Condició</w:t>
      </w:r>
      <w:r w:rsidR="00CF2241" w:rsidRPr="006A7AAD">
        <w:rPr>
          <w:rFonts w:ascii="Arial" w:hAnsi="Arial" w:cs="Arial"/>
          <w:b/>
          <w:i/>
        </w:rPr>
        <w:t>n</w:t>
      </w:r>
      <w:r w:rsidR="00C4214A" w:rsidRPr="006A7AAD">
        <w:rPr>
          <w:rFonts w:ascii="Arial" w:hAnsi="Arial" w:cs="Arial"/>
          <w:b/>
          <w:i/>
        </w:rPr>
        <w:t xml:space="preserve"> de Violencia</w:t>
      </w:r>
    </w:p>
    <w:p w:rsidR="00195D5A" w:rsidRDefault="00195D5A" w:rsidP="004A332A">
      <w:pPr>
        <w:tabs>
          <w:tab w:val="left" w:pos="0"/>
        </w:tabs>
        <w:jc w:val="both"/>
        <w:rPr>
          <w:rFonts w:ascii="Arial" w:hAnsi="Arial" w:cs="Arial"/>
          <w:b/>
          <w:i/>
        </w:rPr>
      </w:pPr>
    </w:p>
    <w:p w:rsidR="00661459" w:rsidRPr="00236558" w:rsidRDefault="003F3B3D" w:rsidP="004A332A">
      <w:pPr>
        <w:tabs>
          <w:tab w:val="left" w:pos="0"/>
        </w:tabs>
        <w:jc w:val="both"/>
        <w:rPr>
          <w:rFonts w:ascii="Arial" w:hAnsi="Arial" w:cs="Arial"/>
          <w:b/>
          <w:i/>
        </w:rPr>
      </w:pPr>
      <w:r>
        <w:rPr>
          <w:noProof/>
          <w:lang w:eastAsia="es-MX"/>
        </w:rPr>
        <w:drawing>
          <wp:inline distT="0" distB="0" distL="0" distR="0" wp14:anchorId="547A89BF" wp14:editId="25A4AFA8">
            <wp:extent cx="4694238" cy="2354262"/>
            <wp:effectExtent l="0" t="0" r="11430" b="27305"/>
            <wp:docPr id="26" name="Gráfico 2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00000000-0008-0000-12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A332A" w:rsidRPr="00236558" w:rsidRDefault="004A332A" w:rsidP="004A332A">
      <w:pPr>
        <w:tabs>
          <w:tab w:val="left" w:pos="0"/>
        </w:tabs>
        <w:jc w:val="both"/>
        <w:rPr>
          <w:rFonts w:ascii="Arial" w:hAnsi="Arial" w:cs="Arial"/>
          <w:b/>
          <w:i/>
        </w:rPr>
      </w:pPr>
    </w:p>
    <w:p w:rsidR="00366FF0" w:rsidRPr="00236558" w:rsidRDefault="005B46C6" w:rsidP="004A332A">
      <w:pPr>
        <w:tabs>
          <w:tab w:val="left" w:pos="0"/>
        </w:tabs>
        <w:jc w:val="both"/>
        <w:rPr>
          <w:rFonts w:ascii="Arial" w:hAnsi="Arial" w:cs="Arial"/>
          <w:b/>
          <w:i/>
        </w:rPr>
      </w:pPr>
      <w:r>
        <w:rPr>
          <w:rFonts w:ascii="Arial" w:hAnsi="Arial" w:cs="Arial"/>
          <w:i/>
        </w:rPr>
        <w:tab/>
      </w:r>
    </w:p>
    <w:p w:rsidR="00B91CF8" w:rsidRPr="00236558" w:rsidRDefault="00B91CF8" w:rsidP="004A332A">
      <w:pPr>
        <w:tabs>
          <w:tab w:val="left" w:pos="0"/>
        </w:tabs>
        <w:jc w:val="both"/>
        <w:rPr>
          <w:rFonts w:ascii="Arial" w:hAnsi="Arial" w:cs="Arial"/>
          <w:b/>
          <w:i/>
        </w:rPr>
      </w:pPr>
    </w:p>
    <w:p w:rsidR="00B91CF8" w:rsidRPr="00236558" w:rsidRDefault="00B91CF8" w:rsidP="004A332A">
      <w:pPr>
        <w:tabs>
          <w:tab w:val="left" w:pos="0"/>
        </w:tabs>
        <w:jc w:val="both"/>
        <w:rPr>
          <w:rFonts w:ascii="Arial" w:hAnsi="Arial" w:cs="Arial"/>
          <w:b/>
          <w:i/>
        </w:rPr>
      </w:pPr>
    </w:p>
    <w:p w:rsidR="004A332A" w:rsidRDefault="00565FF6" w:rsidP="004A332A">
      <w:pPr>
        <w:tabs>
          <w:tab w:val="left" w:pos="0"/>
        </w:tabs>
        <w:jc w:val="both"/>
        <w:rPr>
          <w:rFonts w:ascii="Arial" w:hAnsi="Arial" w:cs="Arial"/>
          <w:b/>
          <w:i/>
        </w:rPr>
      </w:pPr>
      <w:r>
        <w:rPr>
          <w:rFonts w:ascii="Arial" w:hAnsi="Arial" w:cs="Arial"/>
          <w:b/>
          <w:i/>
        </w:rPr>
        <w:t>Cuadro 2.8</w:t>
      </w:r>
      <w:r w:rsidR="004A332A" w:rsidRPr="00236558">
        <w:rPr>
          <w:rFonts w:ascii="Arial" w:hAnsi="Arial" w:cs="Arial"/>
          <w:b/>
          <w:i/>
        </w:rPr>
        <w:t xml:space="preserve"> Tipo de violencia</w:t>
      </w:r>
    </w:p>
    <w:p w:rsidR="003F3B3D" w:rsidRDefault="003F3B3D" w:rsidP="004A332A">
      <w:pPr>
        <w:tabs>
          <w:tab w:val="left" w:pos="0"/>
        </w:tabs>
        <w:jc w:val="both"/>
        <w:rPr>
          <w:rFonts w:ascii="Arial" w:hAnsi="Arial" w:cs="Arial"/>
          <w:b/>
          <w:i/>
        </w:rPr>
      </w:pPr>
    </w:p>
    <w:p w:rsidR="003F3B3D" w:rsidRPr="00236558" w:rsidRDefault="003F3B3D" w:rsidP="004A332A">
      <w:pPr>
        <w:tabs>
          <w:tab w:val="left" w:pos="0"/>
        </w:tabs>
        <w:jc w:val="both"/>
        <w:rPr>
          <w:rFonts w:ascii="Arial" w:hAnsi="Arial" w:cs="Arial"/>
          <w:b/>
          <w:i/>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ED7EBD" w:rsidRPr="00ED7EBD" w:rsidTr="00ED7EBD">
        <w:trPr>
          <w:trHeight w:val="270"/>
        </w:trPr>
        <w:tc>
          <w:tcPr>
            <w:tcW w:w="340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Tipo de Violencia</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Hombre</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Mujer</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Total</w:t>
            </w:r>
          </w:p>
        </w:tc>
      </w:tr>
      <w:tr w:rsidR="00ED7EBD" w:rsidRPr="00ED7EBD" w:rsidTr="00ED7EBD">
        <w:trPr>
          <w:trHeight w:val="315"/>
        </w:trPr>
        <w:tc>
          <w:tcPr>
            <w:tcW w:w="3400" w:type="dxa"/>
            <w:shd w:val="clear" w:color="auto" w:fill="auto"/>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Física</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1</w:t>
            </w:r>
          </w:p>
        </w:tc>
        <w:tc>
          <w:tcPr>
            <w:tcW w:w="1320" w:type="dxa"/>
            <w:shd w:val="clear" w:color="auto" w:fill="auto"/>
            <w:noWrap/>
            <w:vAlign w:val="bottom"/>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1</w:t>
            </w:r>
          </w:p>
        </w:tc>
      </w:tr>
      <w:tr w:rsidR="00ED7EBD" w:rsidRPr="00ED7EBD" w:rsidTr="00ED7EBD">
        <w:trPr>
          <w:trHeight w:val="255"/>
        </w:trPr>
        <w:tc>
          <w:tcPr>
            <w:tcW w:w="3400" w:type="dxa"/>
            <w:shd w:val="clear" w:color="000000" w:fill="BFBFBF"/>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Psicológica</w:t>
            </w:r>
          </w:p>
        </w:tc>
        <w:tc>
          <w:tcPr>
            <w:tcW w:w="1320" w:type="dxa"/>
            <w:shd w:val="clear" w:color="000000" w:fill="BFBFBF"/>
            <w:noWrap/>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2</w:t>
            </w:r>
          </w:p>
        </w:tc>
        <w:tc>
          <w:tcPr>
            <w:tcW w:w="1320" w:type="dxa"/>
            <w:shd w:val="clear" w:color="000000" w:fill="BFBFBF"/>
            <w:noWrap/>
            <w:vAlign w:val="bottom"/>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2</w:t>
            </w:r>
          </w:p>
        </w:tc>
      </w:tr>
      <w:tr w:rsidR="00ED7EBD" w:rsidRPr="00ED7EBD" w:rsidTr="00ED7EBD">
        <w:trPr>
          <w:trHeight w:val="255"/>
        </w:trPr>
        <w:tc>
          <w:tcPr>
            <w:tcW w:w="3400" w:type="dxa"/>
            <w:shd w:val="clear" w:color="auto" w:fill="auto"/>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Económica</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1</w:t>
            </w:r>
          </w:p>
        </w:tc>
        <w:tc>
          <w:tcPr>
            <w:tcW w:w="1320" w:type="dxa"/>
            <w:shd w:val="clear" w:color="auto" w:fill="auto"/>
            <w:noWrap/>
            <w:vAlign w:val="bottom"/>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1</w:t>
            </w:r>
          </w:p>
        </w:tc>
      </w:tr>
      <w:tr w:rsidR="00ED7EBD" w:rsidRPr="00ED7EBD" w:rsidTr="00ED7EBD">
        <w:trPr>
          <w:trHeight w:val="255"/>
        </w:trPr>
        <w:tc>
          <w:tcPr>
            <w:tcW w:w="3400" w:type="dxa"/>
            <w:shd w:val="clear" w:color="000000" w:fill="BFBFBF"/>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Sexual</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vAlign w:val="bottom"/>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r>
      <w:tr w:rsidR="00ED7EBD" w:rsidRPr="00ED7EBD" w:rsidTr="00ED7EBD">
        <w:trPr>
          <w:trHeight w:val="270"/>
        </w:trPr>
        <w:tc>
          <w:tcPr>
            <w:tcW w:w="3400" w:type="dxa"/>
            <w:shd w:val="clear" w:color="auto" w:fill="auto"/>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Patrimonial</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auto" w:fill="auto"/>
            <w:noWrap/>
            <w:vAlign w:val="bottom"/>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r>
      <w:tr w:rsidR="00ED7EBD" w:rsidRPr="00ED7EBD" w:rsidTr="00ED7EBD">
        <w:trPr>
          <w:trHeight w:val="270"/>
        </w:trPr>
        <w:tc>
          <w:tcPr>
            <w:tcW w:w="3400" w:type="dxa"/>
            <w:shd w:val="clear" w:color="000000" w:fill="808080"/>
            <w:noWrap/>
            <w:vAlign w:val="bottom"/>
            <w:hideMark/>
          </w:tcPr>
          <w:p w:rsidR="00ED7EBD" w:rsidRPr="00ED7EBD" w:rsidRDefault="00ED7EBD" w:rsidP="00ED7EBD">
            <w:pPr>
              <w:rPr>
                <w:rFonts w:ascii="Arial" w:hAnsi="Arial" w:cs="Arial"/>
                <w:b/>
                <w:bCs/>
                <w:sz w:val="20"/>
                <w:szCs w:val="20"/>
                <w:lang w:eastAsia="es-MX"/>
              </w:rPr>
            </w:pPr>
            <w:r w:rsidRPr="00ED7EBD">
              <w:rPr>
                <w:rFonts w:ascii="Arial" w:hAnsi="Arial" w:cs="Arial"/>
                <w:b/>
                <w:bCs/>
                <w:sz w:val="20"/>
                <w:szCs w:val="20"/>
                <w:lang w:eastAsia="es-MX"/>
              </w:rPr>
              <w:t>Total</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0</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4</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4</w:t>
            </w:r>
          </w:p>
        </w:tc>
      </w:tr>
    </w:tbl>
    <w:p w:rsidR="003F3B3D" w:rsidRDefault="003F3B3D" w:rsidP="004A332A">
      <w:pPr>
        <w:tabs>
          <w:tab w:val="left" w:pos="0"/>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lastRenderedPageBreak/>
        <w:t>Grafica 2.9</w:t>
      </w:r>
      <w:r w:rsidR="004A332A" w:rsidRPr="00236558">
        <w:rPr>
          <w:rFonts w:ascii="Arial" w:hAnsi="Arial" w:cs="Arial"/>
          <w:b/>
          <w:i/>
        </w:rPr>
        <w:t xml:space="preserve"> Tipos de violencia</w:t>
      </w:r>
    </w:p>
    <w:p w:rsidR="00366FF0" w:rsidRPr="00236558" w:rsidRDefault="00366FF0" w:rsidP="004A332A">
      <w:pPr>
        <w:tabs>
          <w:tab w:val="left" w:pos="0"/>
        </w:tabs>
        <w:jc w:val="both"/>
        <w:rPr>
          <w:rFonts w:ascii="Arial" w:hAnsi="Arial" w:cs="Arial"/>
          <w:b/>
          <w:i/>
        </w:rPr>
      </w:pPr>
    </w:p>
    <w:p w:rsidR="00254D41" w:rsidRPr="00236558" w:rsidRDefault="00ED7EBD" w:rsidP="004A332A">
      <w:pPr>
        <w:tabs>
          <w:tab w:val="left" w:pos="0"/>
        </w:tabs>
        <w:jc w:val="both"/>
        <w:rPr>
          <w:rFonts w:ascii="Arial" w:hAnsi="Arial" w:cs="Arial"/>
          <w:i/>
        </w:rPr>
      </w:pPr>
      <w:r>
        <w:rPr>
          <w:noProof/>
          <w:lang w:eastAsia="es-MX"/>
        </w:rPr>
        <w:drawing>
          <wp:inline distT="0" distB="0" distL="0" distR="0" wp14:anchorId="5243A689" wp14:editId="4C673014">
            <wp:extent cx="4932363" cy="2200275"/>
            <wp:effectExtent l="0" t="0" r="20955" b="9525"/>
            <wp:docPr id="10" name="Gráfico 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1200-00000F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A332A" w:rsidRPr="00236558" w:rsidRDefault="004A332A" w:rsidP="004A332A">
      <w:pPr>
        <w:tabs>
          <w:tab w:val="left" w:pos="0"/>
        </w:tabs>
        <w:jc w:val="both"/>
        <w:rPr>
          <w:rFonts w:ascii="Arial" w:hAnsi="Arial" w:cs="Arial"/>
        </w:rPr>
      </w:pPr>
    </w:p>
    <w:p w:rsidR="0059230F" w:rsidRDefault="0059230F" w:rsidP="004A332A">
      <w:pPr>
        <w:tabs>
          <w:tab w:val="left" w:pos="0"/>
        </w:tabs>
        <w:jc w:val="both"/>
        <w:rPr>
          <w:rFonts w:ascii="Arial" w:hAnsi="Arial" w:cs="Arial"/>
        </w:rPr>
      </w:pPr>
    </w:p>
    <w:p w:rsidR="005356A6" w:rsidRDefault="004A332A" w:rsidP="004A332A">
      <w:pPr>
        <w:tabs>
          <w:tab w:val="left" w:pos="0"/>
        </w:tabs>
        <w:jc w:val="both"/>
        <w:rPr>
          <w:rFonts w:ascii="Arial" w:hAnsi="Arial" w:cs="Arial"/>
          <w:b/>
          <w:i/>
        </w:rPr>
      </w:pPr>
      <w:r w:rsidRPr="00236558">
        <w:rPr>
          <w:rFonts w:ascii="Arial" w:hAnsi="Arial" w:cs="Arial"/>
        </w:rPr>
        <w:tab/>
      </w:r>
      <w:r w:rsidRPr="00236558">
        <w:rPr>
          <w:rFonts w:ascii="Arial" w:hAnsi="Arial" w:cs="Arial"/>
          <w:u w:val="single"/>
        </w:rPr>
        <w:t>Nota.-</w:t>
      </w:r>
      <w:r w:rsidRPr="00236558">
        <w:rPr>
          <w:rFonts w:ascii="Arial" w:hAnsi="Arial" w:cs="Arial"/>
        </w:rPr>
        <w:t xml:space="preserve"> </w:t>
      </w:r>
      <w:r w:rsidR="005B46C6">
        <w:rPr>
          <w:rFonts w:ascii="Arial" w:hAnsi="Arial" w:cs="Arial"/>
        </w:rPr>
        <w:t xml:space="preserve">Como se puede apreciar en la presente grafica la modalidad de violencia que más se presentó fue la </w:t>
      </w:r>
      <w:r w:rsidR="00661459">
        <w:rPr>
          <w:rFonts w:ascii="Arial" w:hAnsi="Arial" w:cs="Arial"/>
        </w:rPr>
        <w:t>psico</w:t>
      </w:r>
      <w:r w:rsidR="00ED7EBD">
        <w:rPr>
          <w:rFonts w:ascii="Arial" w:hAnsi="Arial" w:cs="Arial"/>
        </w:rPr>
        <w:t xml:space="preserve">lógica seguida de la </w:t>
      </w:r>
      <w:r w:rsidR="005B46C6">
        <w:rPr>
          <w:rFonts w:ascii="Arial" w:hAnsi="Arial" w:cs="Arial"/>
        </w:rPr>
        <w:t xml:space="preserve"> </w:t>
      </w:r>
      <w:r w:rsidR="00661459">
        <w:rPr>
          <w:rFonts w:ascii="Arial" w:hAnsi="Arial" w:cs="Arial"/>
        </w:rPr>
        <w:t>física y económica.</w:t>
      </w:r>
    </w:p>
    <w:p w:rsidR="005356A6" w:rsidRDefault="005356A6" w:rsidP="004A332A">
      <w:pPr>
        <w:tabs>
          <w:tab w:val="left" w:pos="0"/>
        </w:tabs>
        <w:jc w:val="both"/>
        <w:rPr>
          <w:rFonts w:ascii="Arial" w:hAnsi="Arial" w:cs="Arial"/>
          <w:b/>
          <w:i/>
        </w:rPr>
      </w:pPr>
    </w:p>
    <w:p w:rsidR="0059230F" w:rsidRDefault="0059230F" w:rsidP="004A332A">
      <w:pPr>
        <w:tabs>
          <w:tab w:val="left" w:pos="0"/>
        </w:tabs>
        <w:jc w:val="both"/>
        <w:rPr>
          <w:rFonts w:ascii="Arial" w:hAnsi="Arial" w:cs="Arial"/>
          <w:b/>
          <w:i/>
        </w:rPr>
      </w:pPr>
    </w:p>
    <w:p w:rsidR="005356A6" w:rsidRPr="00236558" w:rsidRDefault="005356A6" w:rsidP="004A332A">
      <w:pPr>
        <w:tabs>
          <w:tab w:val="left" w:pos="0"/>
        </w:tabs>
        <w:jc w:val="both"/>
        <w:rPr>
          <w:rFonts w:ascii="Arial" w:hAnsi="Arial" w:cs="Arial"/>
          <w:b/>
          <w:i/>
        </w:rPr>
      </w:pPr>
    </w:p>
    <w:p w:rsidR="004A332A" w:rsidRDefault="00565FF6" w:rsidP="004A332A">
      <w:pPr>
        <w:tabs>
          <w:tab w:val="left" w:pos="0"/>
        </w:tabs>
        <w:jc w:val="both"/>
        <w:rPr>
          <w:rFonts w:ascii="Arial" w:hAnsi="Arial" w:cs="Arial"/>
          <w:b/>
          <w:i/>
        </w:rPr>
      </w:pPr>
      <w:r>
        <w:rPr>
          <w:rFonts w:ascii="Arial" w:hAnsi="Arial" w:cs="Arial"/>
          <w:b/>
          <w:i/>
        </w:rPr>
        <w:t>Cuadro 2.10</w:t>
      </w:r>
      <w:r w:rsidR="004A332A" w:rsidRPr="00236558">
        <w:rPr>
          <w:rFonts w:ascii="Arial" w:hAnsi="Arial" w:cs="Arial"/>
          <w:b/>
          <w:i/>
        </w:rPr>
        <w:t xml:space="preserve"> Modalidades de Violencia</w:t>
      </w:r>
    </w:p>
    <w:p w:rsidR="00B304FF" w:rsidRDefault="00B304FF" w:rsidP="004A332A">
      <w:pPr>
        <w:tabs>
          <w:tab w:val="left" w:pos="0"/>
        </w:tabs>
        <w:jc w:val="both"/>
        <w:rPr>
          <w:rFonts w:ascii="Arial" w:hAnsi="Arial" w:cs="Arial"/>
          <w:b/>
          <w:i/>
        </w:rPr>
      </w:pPr>
    </w:p>
    <w:p w:rsidR="00B304FF" w:rsidRPr="00236558" w:rsidRDefault="00B304FF" w:rsidP="004A332A">
      <w:pPr>
        <w:tabs>
          <w:tab w:val="left" w:pos="0"/>
        </w:tabs>
        <w:jc w:val="both"/>
        <w:rPr>
          <w:rFonts w:ascii="Arial" w:hAnsi="Arial" w:cs="Arial"/>
          <w:b/>
          <w:i/>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ED7EBD" w:rsidRPr="00ED7EBD" w:rsidTr="00ED7EBD">
        <w:trPr>
          <w:trHeight w:val="270"/>
        </w:trPr>
        <w:tc>
          <w:tcPr>
            <w:tcW w:w="340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Modalidad de Violencia</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Hombre</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Mujer</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Total</w:t>
            </w:r>
          </w:p>
        </w:tc>
      </w:tr>
      <w:tr w:rsidR="00ED7EBD" w:rsidRPr="00ED7EBD" w:rsidTr="00ED7EBD">
        <w:trPr>
          <w:trHeight w:val="255"/>
        </w:trPr>
        <w:tc>
          <w:tcPr>
            <w:tcW w:w="3400" w:type="dxa"/>
            <w:shd w:val="clear" w:color="auto" w:fill="auto"/>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Familiar</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3</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3</w:t>
            </w:r>
          </w:p>
        </w:tc>
      </w:tr>
      <w:tr w:rsidR="00ED7EBD" w:rsidRPr="00ED7EBD" w:rsidTr="00ED7EBD">
        <w:trPr>
          <w:trHeight w:val="255"/>
        </w:trPr>
        <w:tc>
          <w:tcPr>
            <w:tcW w:w="3400" w:type="dxa"/>
            <w:shd w:val="clear" w:color="000000" w:fill="BFBFBF"/>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Laboral</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r>
      <w:tr w:rsidR="00ED7EBD" w:rsidRPr="00ED7EBD" w:rsidTr="00ED7EBD">
        <w:trPr>
          <w:trHeight w:val="255"/>
        </w:trPr>
        <w:tc>
          <w:tcPr>
            <w:tcW w:w="3400" w:type="dxa"/>
            <w:shd w:val="clear" w:color="auto" w:fill="auto"/>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Docente</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r>
      <w:tr w:rsidR="00ED7EBD" w:rsidRPr="00ED7EBD" w:rsidTr="00ED7EBD">
        <w:trPr>
          <w:trHeight w:val="255"/>
        </w:trPr>
        <w:tc>
          <w:tcPr>
            <w:tcW w:w="3400" w:type="dxa"/>
            <w:shd w:val="clear" w:color="000000" w:fill="BFBFBF"/>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Comunitaria</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1</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1</w:t>
            </w:r>
          </w:p>
        </w:tc>
      </w:tr>
      <w:tr w:rsidR="00ED7EBD" w:rsidRPr="00ED7EBD" w:rsidTr="00ED7EBD">
        <w:trPr>
          <w:trHeight w:val="255"/>
        </w:trPr>
        <w:tc>
          <w:tcPr>
            <w:tcW w:w="3400" w:type="dxa"/>
            <w:shd w:val="clear" w:color="auto" w:fill="auto"/>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Institucional</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auto" w:fill="auto"/>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r>
      <w:tr w:rsidR="00ED7EBD" w:rsidRPr="00ED7EBD" w:rsidTr="00ED7EBD">
        <w:trPr>
          <w:trHeight w:val="255"/>
        </w:trPr>
        <w:tc>
          <w:tcPr>
            <w:tcW w:w="3400" w:type="dxa"/>
            <w:shd w:val="clear" w:color="000000" w:fill="BFBFBF"/>
            <w:noWrap/>
            <w:vAlign w:val="bottom"/>
            <w:hideMark/>
          </w:tcPr>
          <w:p w:rsidR="00ED7EBD" w:rsidRPr="00ED7EBD" w:rsidRDefault="00ED7EBD" w:rsidP="00ED7EBD">
            <w:pPr>
              <w:rPr>
                <w:rFonts w:ascii="Arial" w:hAnsi="Arial" w:cs="Arial"/>
                <w:sz w:val="20"/>
                <w:szCs w:val="20"/>
                <w:lang w:eastAsia="es-MX"/>
              </w:rPr>
            </w:pPr>
            <w:proofErr w:type="spellStart"/>
            <w:r w:rsidRPr="00ED7EBD">
              <w:rPr>
                <w:rFonts w:ascii="Arial" w:hAnsi="Arial" w:cs="Arial"/>
                <w:sz w:val="20"/>
                <w:szCs w:val="20"/>
                <w:lang w:eastAsia="es-MX"/>
              </w:rPr>
              <w:t>Femenicida</w:t>
            </w:r>
            <w:proofErr w:type="spellEnd"/>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r>
      <w:tr w:rsidR="00ED7EBD" w:rsidRPr="00ED7EBD" w:rsidTr="00ED7EBD">
        <w:trPr>
          <w:trHeight w:val="255"/>
        </w:trPr>
        <w:tc>
          <w:tcPr>
            <w:tcW w:w="3400" w:type="dxa"/>
            <w:shd w:val="clear" w:color="000000" w:fill="FFFFFF"/>
            <w:noWrap/>
            <w:vAlign w:val="bottom"/>
            <w:hideMark/>
          </w:tcPr>
          <w:p w:rsidR="00ED7EBD" w:rsidRPr="00ED7EBD" w:rsidRDefault="00ED7EBD" w:rsidP="00ED7EBD">
            <w:pPr>
              <w:rPr>
                <w:rFonts w:ascii="Arial" w:hAnsi="Arial" w:cs="Arial"/>
                <w:sz w:val="20"/>
                <w:szCs w:val="20"/>
                <w:lang w:eastAsia="es-MX"/>
              </w:rPr>
            </w:pPr>
            <w:proofErr w:type="spellStart"/>
            <w:r w:rsidRPr="00ED7EBD">
              <w:rPr>
                <w:rFonts w:ascii="Arial" w:hAnsi="Arial" w:cs="Arial"/>
                <w:sz w:val="20"/>
                <w:szCs w:val="20"/>
                <w:lang w:eastAsia="es-MX"/>
              </w:rPr>
              <w:t>Politica</w:t>
            </w:r>
            <w:proofErr w:type="spellEnd"/>
          </w:p>
        </w:tc>
        <w:tc>
          <w:tcPr>
            <w:tcW w:w="1320" w:type="dxa"/>
            <w:shd w:val="clear" w:color="000000" w:fill="FFFFF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FFFFF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FFFFF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r>
      <w:tr w:rsidR="00ED7EBD" w:rsidRPr="00ED7EBD" w:rsidTr="00ED7EBD">
        <w:trPr>
          <w:trHeight w:val="255"/>
        </w:trPr>
        <w:tc>
          <w:tcPr>
            <w:tcW w:w="3400" w:type="dxa"/>
            <w:shd w:val="clear" w:color="000000" w:fill="BFBFBF"/>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Noviazgo</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BFBFB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r>
      <w:tr w:rsidR="00ED7EBD" w:rsidRPr="00ED7EBD" w:rsidTr="00ED7EBD">
        <w:trPr>
          <w:trHeight w:val="270"/>
        </w:trPr>
        <w:tc>
          <w:tcPr>
            <w:tcW w:w="3400" w:type="dxa"/>
            <w:shd w:val="clear" w:color="000000" w:fill="FFFFFF"/>
            <w:noWrap/>
            <w:vAlign w:val="bottom"/>
            <w:hideMark/>
          </w:tcPr>
          <w:p w:rsidR="00ED7EBD" w:rsidRPr="00ED7EBD" w:rsidRDefault="00ED7EBD" w:rsidP="00ED7EBD">
            <w:pPr>
              <w:rPr>
                <w:rFonts w:ascii="Arial" w:hAnsi="Arial" w:cs="Arial"/>
                <w:sz w:val="20"/>
                <w:szCs w:val="20"/>
                <w:lang w:eastAsia="es-MX"/>
              </w:rPr>
            </w:pPr>
            <w:r w:rsidRPr="00ED7EBD">
              <w:rPr>
                <w:rFonts w:ascii="Arial" w:hAnsi="Arial" w:cs="Arial"/>
                <w:sz w:val="20"/>
                <w:szCs w:val="20"/>
                <w:lang w:eastAsia="es-MX"/>
              </w:rPr>
              <w:t>Otra</w:t>
            </w:r>
          </w:p>
        </w:tc>
        <w:tc>
          <w:tcPr>
            <w:tcW w:w="1320" w:type="dxa"/>
            <w:shd w:val="clear" w:color="000000" w:fill="FFFFF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FFFFF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c>
          <w:tcPr>
            <w:tcW w:w="1320" w:type="dxa"/>
            <w:shd w:val="clear" w:color="000000" w:fill="FFFFFF"/>
            <w:noWrap/>
            <w:vAlign w:val="center"/>
            <w:hideMark/>
          </w:tcPr>
          <w:p w:rsidR="00ED7EBD" w:rsidRPr="00ED7EBD" w:rsidRDefault="00ED7EBD" w:rsidP="00ED7EBD">
            <w:pPr>
              <w:jc w:val="center"/>
              <w:rPr>
                <w:rFonts w:ascii="Arial" w:hAnsi="Arial" w:cs="Arial"/>
                <w:sz w:val="20"/>
                <w:szCs w:val="20"/>
                <w:lang w:eastAsia="es-MX"/>
              </w:rPr>
            </w:pPr>
            <w:r w:rsidRPr="00ED7EBD">
              <w:rPr>
                <w:rFonts w:ascii="Arial" w:hAnsi="Arial" w:cs="Arial"/>
                <w:sz w:val="20"/>
                <w:szCs w:val="20"/>
                <w:lang w:eastAsia="es-MX"/>
              </w:rPr>
              <w:t>0</w:t>
            </w:r>
          </w:p>
        </w:tc>
      </w:tr>
      <w:tr w:rsidR="00ED7EBD" w:rsidRPr="00ED7EBD" w:rsidTr="00ED7EBD">
        <w:trPr>
          <w:trHeight w:val="270"/>
        </w:trPr>
        <w:tc>
          <w:tcPr>
            <w:tcW w:w="340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Total</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0</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4</w:t>
            </w:r>
          </w:p>
        </w:tc>
        <w:tc>
          <w:tcPr>
            <w:tcW w:w="1320" w:type="dxa"/>
            <w:shd w:val="clear" w:color="000000" w:fill="808080"/>
            <w:noWrap/>
            <w:vAlign w:val="bottom"/>
            <w:hideMark/>
          </w:tcPr>
          <w:p w:rsidR="00ED7EBD" w:rsidRPr="00ED7EBD" w:rsidRDefault="00ED7EBD" w:rsidP="00ED7EBD">
            <w:pPr>
              <w:jc w:val="center"/>
              <w:rPr>
                <w:rFonts w:ascii="Arial" w:hAnsi="Arial" w:cs="Arial"/>
                <w:b/>
                <w:bCs/>
                <w:sz w:val="20"/>
                <w:szCs w:val="20"/>
                <w:lang w:eastAsia="es-MX"/>
              </w:rPr>
            </w:pPr>
            <w:r w:rsidRPr="00ED7EBD">
              <w:rPr>
                <w:rFonts w:ascii="Arial" w:hAnsi="Arial" w:cs="Arial"/>
                <w:b/>
                <w:bCs/>
                <w:sz w:val="20"/>
                <w:szCs w:val="20"/>
                <w:lang w:eastAsia="es-MX"/>
              </w:rPr>
              <w:t>4</w:t>
            </w:r>
          </w:p>
        </w:tc>
      </w:tr>
    </w:tbl>
    <w:p w:rsidR="00CF2241" w:rsidRDefault="00CF2241" w:rsidP="004A332A">
      <w:pPr>
        <w:tabs>
          <w:tab w:val="left" w:pos="0"/>
        </w:tabs>
        <w:jc w:val="both"/>
        <w:rPr>
          <w:rFonts w:ascii="Arial" w:hAnsi="Arial" w:cs="Arial"/>
          <w:i/>
        </w:rPr>
      </w:pPr>
    </w:p>
    <w:p w:rsidR="00ED7EBD" w:rsidRDefault="00ED7EBD" w:rsidP="004A332A">
      <w:pPr>
        <w:tabs>
          <w:tab w:val="left" w:pos="0"/>
        </w:tabs>
        <w:jc w:val="both"/>
        <w:rPr>
          <w:rFonts w:ascii="Arial" w:hAnsi="Arial" w:cs="Arial"/>
          <w:i/>
        </w:rPr>
      </w:pPr>
    </w:p>
    <w:p w:rsidR="00ED7EBD" w:rsidRDefault="00ED7EBD" w:rsidP="004A332A">
      <w:pPr>
        <w:tabs>
          <w:tab w:val="left" w:pos="0"/>
        </w:tabs>
        <w:jc w:val="both"/>
        <w:rPr>
          <w:rFonts w:ascii="Arial" w:hAnsi="Arial" w:cs="Arial"/>
          <w:i/>
        </w:rPr>
      </w:pPr>
    </w:p>
    <w:p w:rsidR="00ED7EBD" w:rsidRDefault="00ED7EBD" w:rsidP="004A332A">
      <w:pPr>
        <w:tabs>
          <w:tab w:val="left" w:pos="0"/>
        </w:tabs>
        <w:jc w:val="both"/>
        <w:rPr>
          <w:rFonts w:ascii="Arial" w:hAnsi="Arial" w:cs="Arial"/>
          <w:i/>
        </w:rPr>
      </w:pPr>
    </w:p>
    <w:p w:rsidR="00ED7EBD" w:rsidRDefault="00ED7EBD" w:rsidP="004A332A">
      <w:pPr>
        <w:tabs>
          <w:tab w:val="left" w:pos="0"/>
        </w:tabs>
        <w:jc w:val="both"/>
        <w:rPr>
          <w:rFonts w:ascii="Arial" w:hAnsi="Arial" w:cs="Arial"/>
          <w:i/>
        </w:rPr>
      </w:pPr>
    </w:p>
    <w:p w:rsidR="00ED7EBD" w:rsidRDefault="00ED7EBD" w:rsidP="004A332A">
      <w:pPr>
        <w:tabs>
          <w:tab w:val="left" w:pos="0"/>
        </w:tabs>
        <w:jc w:val="both"/>
        <w:rPr>
          <w:rFonts w:ascii="Arial" w:hAnsi="Arial" w:cs="Arial"/>
          <w:i/>
        </w:rPr>
      </w:pPr>
    </w:p>
    <w:p w:rsidR="00B304FF" w:rsidRDefault="00B304FF" w:rsidP="004A332A">
      <w:pPr>
        <w:tabs>
          <w:tab w:val="left" w:pos="0"/>
        </w:tabs>
        <w:jc w:val="both"/>
        <w:rPr>
          <w:rFonts w:ascii="Arial" w:hAnsi="Arial" w:cs="Arial"/>
          <w:i/>
        </w:rPr>
      </w:pPr>
    </w:p>
    <w:p w:rsidR="00B304FF" w:rsidRPr="00236558" w:rsidRDefault="00B304FF" w:rsidP="004A332A">
      <w:pPr>
        <w:tabs>
          <w:tab w:val="left" w:pos="0"/>
        </w:tabs>
        <w:jc w:val="both"/>
        <w:rPr>
          <w:rFonts w:ascii="Arial" w:hAnsi="Arial" w:cs="Arial"/>
          <w:i/>
        </w:rPr>
      </w:pPr>
    </w:p>
    <w:p w:rsidR="001B67C1" w:rsidRPr="00236558" w:rsidRDefault="001B67C1" w:rsidP="004A332A">
      <w:pPr>
        <w:tabs>
          <w:tab w:val="left" w:pos="0"/>
        </w:tabs>
        <w:jc w:val="both"/>
        <w:rPr>
          <w:rFonts w:ascii="Arial" w:hAnsi="Arial" w:cs="Arial"/>
          <w:b/>
          <w:i/>
        </w:rPr>
      </w:pPr>
    </w:p>
    <w:p w:rsidR="004A332A" w:rsidRPr="00236558" w:rsidRDefault="00170138" w:rsidP="004A332A">
      <w:pPr>
        <w:tabs>
          <w:tab w:val="left" w:pos="0"/>
        </w:tabs>
        <w:jc w:val="both"/>
        <w:rPr>
          <w:rFonts w:ascii="Arial" w:hAnsi="Arial" w:cs="Arial"/>
          <w:b/>
          <w:i/>
        </w:rPr>
      </w:pPr>
      <w:r w:rsidRPr="00236558">
        <w:rPr>
          <w:rFonts w:ascii="Arial" w:hAnsi="Arial" w:cs="Arial"/>
          <w:b/>
          <w:i/>
        </w:rPr>
        <w:lastRenderedPageBreak/>
        <w:t>Gr</w:t>
      </w:r>
      <w:r w:rsidR="00565FF6">
        <w:rPr>
          <w:rFonts w:ascii="Arial" w:hAnsi="Arial" w:cs="Arial"/>
          <w:b/>
          <w:i/>
        </w:rPr>
        <w:t>áfica 2.11</w:t>
      </w:r>
      <w:r w:rsidR="004A332A" w:rsidRPr="00236558">
        <w:rPr>
          <w:rFonts w:ascii="Arial" w:hAnsi="Arial" w:cs="Arial"/>
          <w:b/>
          <w:i/>
        </w:rPr>
        <w:t xml:space="preserve"> Modalidades de la violencia</w:t>
      </w:r>
    </w:p>
    <w:p w:rsidR="004A332A" w:rsidRPr="00236558" w:rsidRDefault="004A332A" w:rsidP="004A332A">
      <w:pPr>
        <w:tabs>
          <w:tab w:val="left" w:pos="0"/>
        </w:tabs>
        <w:jc w:val="both"/>
        <w:rPr>
          <w:rFonts w:ascii="Arial" w:hAnsi="Arial" w:cs="Arial"/>
          <w:b/>
        </w:rPr>
      </w:pPr>
    </w:p>
    <w:p w:rsidR="004A332A" w:rsidRPr="00236558" w:rsidRDefault="004A332A" w:rsidP="004A332A">
      <w:pPr>
        <w:tabs>
          <w:tab w:val="left" w:pos="0"/>
        </w:tabs>
        <w:jc w:val="both"/>
        <w:rPr>
          <w:rFonts w:ascii="Arial" w:hAnsi="Arial" w:cs="Arial"/>
          <w:b/>
        </w:rPr>
      </w:pPr>
    </w:p>
    <w:p w:rsidR="004A332A" w:rsidRDefault="00ED7EBD" w:rsidP="004A332A">
      <w:pPr>
        <w:tabs>
          <w:tab w:val="left" w:pos="0"/>
        </w:tabs>
        <w:jc w:val="both"/>
        <w:rPr>
          <w:rFonts w:ascii="Arial" w:hAnsi="Arial" w:cs="Arial"/>
          <w:b/>
        </w:rPr>
      </w:pPr>
      <w:r>
        <w:rPr>
          <w:noProof/>
          <w:lang w:eastAsia="es-MX"/>
        </w:rPr>
        <w:drawing>
          <wp:inline distT="0" distB="0" distL="0" distR="0" wp14:anchorId="55F8B2D0" wp14:editId="6E20E198">
            <wp:extent cx="4722813" cy="2757488"/>
            <wp:effectExtent l="0" t="0" r="20955" b="24130"/>
            <wp:docPr id="14" name="Gráfico 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12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D0D22" w:rsidRDefault="009D0D22" w:rsidP="004A332A">
      <w:pPr>
        <w:tabs>
          <w:tab w:val="left" w:pos="0"/>
        </w:tabs>
        <w:jc w:val="both"/>
        <w:rPr>
          <w:rFonts w:ascii="Arial" w:hAnsi="Arial" w:cs="Arial"/>
          <w:b/>
        </w:rPr>
      </w:pPr>
    </w:p>
    <w:p w:rsidR="00B304FF" w:rsidRPr="00236558" w:rsidRDefault="00B304FF" w:rsidP="004A332A">
      <w:pPr>
        <w:tabs>
          <w:tab w:val="left" w:pos="0"/>
        </w:tabs>
        <w:jc w:val="both"/>
        <w:rPr>
          <w:rFonts w:ascii="Arial" w:hAnsi="Arial" w:cs="Arial"/>
          <w:b/>
        </w:rPr>
      </w:pPr>
    </w:p>
    <w:p w:rsidR="004A332A" w:rsidRPr="00236558" w:rsidRDefault="004A332A" w:rsidP="004A332A">
      <w:pPr>
        <w:tabs>
          <w:tab w:val="left" w:pos="0"/>
        </w:tabs>
        <w:jc w:val="both"/>
        <w:rPr>
          <w:rFonts w:ascii="Arial" w:hAnsi="Arial" w:cs="Arial"/>
          <w:b/>
        </w:rPr>
      </w:pPr>
    </w:p>
    <w:p w:rsidR="004A332A" w:rsidRPr="00236558" w:rsidRDefault="004A332A" w:rsidP="004A332A">
      <w:pPr>
        <w:tabs>
          <w:tab w:val="left" w:pos="0"/>
        </w:tabs>
        <w:jc w:val="both"/>
        <w:rPr>
          <w:rFonts w:ascii="Arial" w:hAnsi="Arial" w:cs="Arial"/>
          <w:b/>
        </w:rPr>
      </w:pPr>
      <w:r w:rsidRPr="00236558">
        <w:rPr>
          <w:rFonts w:ascii="Arial" w:hAnsi="Arial" w:cs="Arial"/>
        </w:rPr>
        <w:tab/>
      </w:r>
      <w:r w:rsidRPr="00236558">
        <w:rPr>
          <w:rFonts w:ascii="Arial" w:hAnsi="Arial" w:cs="Arial"/>
          <w:u w:val="single"/>
        </w:rPr>
        <w:t>Nota.-</w:t>
      </w:r>
      <w:r w:rsidRPr="00236558">
        <w:rPr>
          <w:rFonts w:ascii="Arial" w:hAnsi="Arial" w:cs="Arial"/>
        </w:rPr>
        <w:t xml:space="preserve"> Las modalidades de viol</w:t>
      </w:r>
      <w:r w:rsidR="00DC0D70" w:rsidRPr="00236558">
        <w:rPr>
          <w:rFonts w:ascii="Arial" w:hAnsi="Arial" w:cs="Arial"/>
        </w:rPr>
        <w:t xml:space="preserve">encia tales como la </w:t>
      </w:r>
      <w:r w:rsidR="001B3459" w:rsidRPr="00236558">
        <w:rPr>
          <w:rFonts w:ascii="Arial" w:hAnsi="Arial" w:cs="Arial"/>
        </w:rPr>
        <w:t>familiar</w:t>
      </w:r>
      <w:r w:rsidRPr="00236558">
        <w:rPr>
          <w:rFonts w:ascii="Arial" w:hAnsi="Arial" w:cs="Arial"/>
        </w:rPr>
        <w:t xml:space="preserve">, es de las más comunes en la </w:t>
      </w:r>
      <w:r w:rsidR="001B3459" w:rsidRPr="00236558">
        <w:rPr>
          <w:rFonts w:ascii="Arial" w:hAnsi="Arial" w:cs="Arial"/>
        </w:rPr>
        <w:t>sociedad</w:t>
      </w:r>
      <w:r w:rsidRPr="00236558">
        <w:rPr>
          <w:rFonts w:ascii="Arial" w:hAnsi="Arial" w:cs="Arial"/>
        </w:rPr>
        <w:t>.</w:t>
      </w:r>
      <w:r w:rsidR="005877C6">
        <w:rPr>
          <w:rFonts w:ascii="Arial" w:hAnsi="Arial" w:cs="Arial"/>
        </w:rPr>
        <w:t xml:space="preserve"> </w:t>
      </w:r>
    </w:p>
    <w:p w:rsidR="00955897" w:rsidRDefault="00955897" w:rsidP="004A332A">
      <w:pPr>
        <w:tabs>
          <w:tab w:val="left" w:pos="0"/>
        </w:tabs>
        <w:jc w:val="both"/>
        <w:rPr>
          <w:rFonts w:ascii="Arial" w:hAnsi="Arial" w:cs="Arial"/>
          <w:b/>
        </w:rPr>
      </w:pPr>
    </w:p>
    <w:p w:rsidR="00B304FF" w:rsidRPr="00236558" w:rsidRDefault="00B304FF" w:rsidP="004A332A">
      <w:pPr>
        <w:tabs>
          <w:tab w:val="left" w:pos="0"/>
        </w:tabs>
        <w:jc w:val="both"/>
        <w:rPr>
          <w:rFonts w:ascii="Arial" w:hAnsi="Arial" w:cs="Arial"/>
          <w:b/>
        </w:rPr>
      </w:pPr>
    </w:p>
    <w:p w:rsidR="004A332A" w:rsidRPr="00236558" w:rsidRDefault="004A332A" w:rsidP="004A332A">
      <w:pPr>
        <w:tabs>
          <w:tab w:val="left" w:pos="0"/>
        </w:tabs>
        <w:jc w:val="both"/>
        <w:rPr>
          <w:rFonts w:ascii="Arial" w:hAnsi="Arial" w:cs="Arial"/>
          <w:b/>
        </w:rPr>
      </w:pPr>
    </w:p>
    <w:p w:rsidR="004A332A" w:rsidRPr="00236558" w:rsidRDefault="004A332A" w:rsidP="004A332A">
      <w:pPr>
        <w:tabs>
          <w:tab w:val="left" w:pos="0"/>
        </w:tabs>
        <w:jc w:val="both"/>
        <w:rPr>
          <w:rFonts w:ascii="Arial" w:hAnsi="Arial" w:cs="Arial"/>
          <w:b/>
        </w:rPr>
      </w:pPr>
      <w:r w:rsidRPr="00446215">
        <w:rPr>
          <w:rFonts w:ascii="Arial" w:hAnsi="Arial" w:cs="Arial"/>
          <w:b/>
        </w:rPr>
        <w:t>CON</w:t>
      </w:r>
      <w:r w:rsidR="00CF2241" w:rsidRPr="00446215">
        <w:rPr>
          <w:rFonts w:ascii="Arial" w:hAnsi="Arial" w:cs="Arial"/>
          <w:b/>
        </w:rPr>
        <w:t>C</w:t>
      </w:r>
      <w:r w:rsidRPr="00446215">
        <w:rPr>
          <w:rFonts w:ascii="Arial" w:hAnsi="Arial" w:cs="Arial"/>
          <w:b/>
        </w:rPr>
        <w:t>LUS</w:t>
      </w:r>
      <w:r w:rsidRPr="00236558">
        <w:rPr>
          <w:rFonts w:ascii="Arial" w:hAnsi="Arial" w:cs="Arial"/>
          <w:b/>
        </w:rPr>
        <w:t xml:space="preserve">IONES Y RECOMENDACIONES </w:t>
      </w:r>
    </w:p>
    <w:p w:rsidR="004A332A" w:rsidRPr="00236558" w:rsidRDefault="004A332A" w:rsidP="004A332A">
      <w:pPr>
        <w:tabs>
          <w:tab w:val="left" w:pos="0"/>
        </w:tabs>
        <w:jc w:val="both"/>
        <w:rPr>
          <w:rFonts w:ascii="Arial" w:hAnsi="Arial" w:cs="Arial"/>
          <w:b/>
        </w:rPr>
      </w:pPr>
    </w:p>
    <w:p w:rsidR="0059230F" w:rsidRDefault="00B304FF" w:rsidP="00446215">
      <w:pPr>
        <w:tabs>
          <w:tab w:val="left" w:pos="0"/>
        </w:tabs>
        <w:spacing w:line="360" w:lineRule="auto"/>
        <w:jc w:val="both"/>
        <w:rPr>
          <w:rFonts w:ascii="Arial" w:hAnsi="Arial" w:cs="Arial"/>
        </w:rPr>
      </w:pPr>
      <w:r>
        <w:rPr>
          <w:rFonts w:ascii="Arial" w:hAnsi="Arial" w:cs="Arial"/>
        </w:rPr>
        <w:tab/>
        <w:t xml:space="preserve">El área jurídica del Centro para el Desarrollo de las Mujeres de Juanacatlán,  </w:t>
      </w:r>
      <w:r w:rsidR="00CA673B">
        <w:rPr>
          <w:rFonts w:ascii="Arial" w:hAnsi="Arial" w:cs="Arial"/>
        </w:rPr>
        <w:t xml:space="preserve">proporciono cuatro asesorías legales, tres de ellas a mujeres y una </w:t>
      </w:r>
      <w:proofErr w:type="spellStart"/>
      <w:proofErr w:type="gramStart"/>
      <w:r w:rsidR="00CA673B">
        <w:rPr>
          <w:rFonts w:ascii="Arial" w:hAnsi="Arial" w:cs="Arial"/>
        </w:rPr>
        <w:t>mas</w:t>
      </w:r>
      <w:proofErr w:type="spellEnd"/>
      <w:proofErr w:type="gramEnd"/>
      <w:r w:rsidR="00CA673B">
        <w:rPr>
          <w:rFonts w:ascii="Arial" w:hAnsi="Arial" w:cs="Arial"/>
        </w:rPr>
        <w:t xml:space="preserve">  a un usuario, todos de nuevo ingreso.</w:t>
      </w:r>
    </w:p>
    <w:p w:rsidR="00CA673B" w:rsidRDefault="00CA673B" w:rsidP="00446215">
      <w:pPr>
        <w:tabs>
          <w:tab w:val="left" w:pos="0"/>
        </w:tabs>
        <w:spacing w:line="360" w:lineRule="auto"/>
        <w:jc w:val="both"/>
        <w:rPr>
          <w:rFonts w:ascii="Arial" w:hAnsi="Arial" w:cs="Arial"/>
        </w:rPr>
      </w:pPr>
    </w:p>
    <w:p w:rsidR="00CA673B" w:rsidRDefault="00CA673B" w:rsidP="00446215">
      <w:pPr>
        <w:tabs>
          <w:tab w:val="left" w:pos="0"/>
        </w:tabs>
        <w:spacing w:line="360" w:lineRule="auto"/>
        <w:jc w:val="both"/>
        <w:rPr>
          <w:rFonts w:ascii="Arial" w:hAnsi="Arial" w:cs="Arial"/>
          <w:i/>
        </w:rPr>
      </w:pPr>
      <w:r>
        <w:rPr>
          <w:rFonts w:ascii="Arial" w:hAnsi="Arial" w:cs="Arial"/>
        </w:rPr>
        <w:tab/>
        <w:t xml:space="preserve">Se impartieron tres talleres, el primero de sensibilización de género a la comunidad de la Estancia de Guadalupe con la siguiente temática; </w:t>
      </w:r>
      <w:proofErr w:type="gramStart"/>
      <w:r>
        <w:rPr>
          <w:rFonts w:ascii="Arial" w:hAnsi="Arial" w:cs="Arial"/>
          <w:i/>
        </w:rPr>
        <w:t>¿ Mujeres</w:t>
      </w:r>
      <w:proofErr w:type="gramEnd"/>
      <w:r>
        <w:rPr>
          <w:rFonts w:ascii="Arial" w:hAnsi="Arial" w:cs="Arial"/>
          <w:i/>
        </w:rPr>
        <w:t xml:space="preserve"> y Hombres que tan Diferentes Somos?</w:t>
      </w:r>
    </w:p>
    <w:p w:rsidR="00CA673B" w:rsidRDefault="00CA673B" w:rsidP="00446215">
      <w:pPr>
        <w:tabs>
          <w:tab w:val="left" w:pos="0"/>
        </w:tabs>
        <w:spacing w:line="360" w:lineRule="auto"/>
        <w:jc w:val="both"/>
        <w:rPr>
          <w:rFonts w:ascii="Arial" w:hAnsi="Arial" w:cs="Arial"/>
          <w:i/>
        </w:rPr>
      </w:pPr>
    </w:p>
    <w:p w:rsidR="00CA673B" w:rsidRDefault="00CA673B" w:rsidP="00446215">
      <w:pPr>
        <w:tabs>
          <w:tab w:val="left" w:pos="0"/>
        </w:tabs>
        <w:spacing w:line="360" w:lineRule="auto"/>
        <w:jc w:val="both"/>
        <w:rPr>
          <w:rFonts w:ascii="Arial" w:hAnsi="Arial" w:cs="Arial"/>
        </w:rPr>
      </w:pPr>
      <w:r>
        <w:rPr>
          <w:rFonts w:ascii="Arial" w:hAnsi="Arial" w:cs="Arial"/>
          <w:i/>
        </w:rPr>
        <w:lastRenderedPageBreak/>
        <w:tab/>
      </w:r>
      <w:r>
        <w:rPr>
          <w:rFonts w:ascii="Arial" w:hAnsi="Arial" w:cs="Arial"/>
        </w:rPr>
        <w:t xml:space="preserve">Los dos restantes fueron impartidos a la comunidad estudiantil del </w:t>
      </w:r>
      <w:proofErr w:type="spellStart"/>
      <w:r>
        <w:rPr>
          <w:rFonts w:ascii="Arial" w:hAnsi="Arial" w:cs="Arial"/>
        </w:rPr>
        <w:t>Conalep</w:t>
      </w:r>
      <w:proofErr w:type="spellEnd"/>
      <w:r>
        <w:rPr>
          <w:rFonts w:ascii="Arial" w:hAnsi="Arial" w:cs="Arial"/>
        </w:rPr>
        <w:t xml:space="preserve"> Juanacatlán, con la temática de prevención de violencia en contra de las mujeres, adolescentes, niñas y niños. </w:t>
      </w:r>
    </w:p>
    <w:p w:rsidR="00CA673B" w:rsidRDefault="00CA673B" w:rsidP="00446215">
      <w:pPr>
        <w:tabs>
          <w:tab w:val="left" w:pos="0"/>
        </w:tabs>
        <w:spacing w:line="360" w:lineRule="auto"/>
        <w:jc w:val="both"/>
        <w:rPr>
          <w:rFonts w:ascii="Arial" w:hAnsi="Arial" w:cs="Arial"/>
        </w:rPr>
      </w:pPr>
    </w:p>
    <w:p w:rsidR="00CA673B" w:rsidRPr="00CA673B" w:rsidRDefault="00CA673B" w:rsidP="00446215">
      <w:pPr>
        <w:tabs>
          <w:tab w:val="left" w:pos="0"/>
        </w:tabs>
        <w:spacing w:line="360" w:lineRule="auto"/>
        <w:jc w:val="both"/>
        <w:rPr>
          <w:rFonts w:ascii="Arial" w:hAnsi="Arial" w:cs="Arial"/>
        </w:rPr>
      </w:pPr>
      <w:r>
        <w:rPr>
          <w:rFonts w:ascii="Arial" w:hAnsi="Arial" w:cs="Arial"/>
        </w:rPr>
        <w:tab/>
        <w:t>Se debe reforzar el conocimiento relativo a derechos humanos y las garantías que consagra la Constitución Política de los Estados Unidos Mexicanos. Toda vez que, debemos seguir promoviendo información legal, para que las víctimas o cualquier otra persona sepa</w:t>
      </w:r>
      <w:r w:rsidR="005255FE">
        <w:rPr>
          <w:rFonts w:ascii="Arial" w:hAnsi="Arial" w:cs="Arial"/>
        </w:rPr>
        <w:t>n</w:t>
      </w:r>
      <w:bookmarkStart w:id="0" w:name="_GoBack"/>
      <w:bookmarkEnd w:id="0"/>
      <w:r>
        <w:rPr>
          <w:rFonts w:ascii="Arial" w:hAnsi="Arial" w:cs="Arial"/>
        </w:rPr>
        <w:t xml:space="preserve"> </w:t>
      </w:r>
      <w:r w:rsidR="005255FE">
        <w:rPr>
          <w:rFonts w:ascii="Arial" w:hAnsi="Arial" w:cs="Arial"/>
        </w:rPr>
        <w:t>cómo</w:t>
      </w:r>
      <w:r>
        <w:rPr>
          <w:rFonts w:ascii="Arial" w:hAnsi="Arial" w:cs="Arial"/>
        </w:rPr>
        <w:t xml:space="preserve"> responder ante cualquier situación de violencia.</w:t>
      </w:r>
    </w:p>
    <w:p w:rsidR="009A1BC9" w:rsidRDefault="00553731" w:rsidP="00441AB1">
      <w:pPr>
        <w:tabs>
          <w:tab w:val="left" w:pos="0"/>
        </w:tabs>
        <w:spacing w:line="360" w:lineRule="auto"/>
        <w:rPr>
          <w:rFonts w:ascii="Arial" w:hAnsi="Arial" w:cs="Arial"/>
          <w:b/>
        </w:rPr>
      </w:pPr>
      <w:r>
        <w:rPr>
          <w:rFonts w:ascii="Arial" w:hAnsi="Arial" w:cs="Arial"/>
          <w:b/>
        </w:rPr>
        <w:tab/>
      </w:r>
    </w:p>
    <w:p w:rsidR="00542882" w:rsidRDefault="009A1BC9" w:rsidP="00CF2241">
      <w:pPr>
        <w:tabs>
          <w:tab w:val="left" w:pos="0"/>
        </w:tabs>
        <w:spacing w:line="360" w:lineRule="auto"/>
        <w:jc w:val="both"/>
        <w:rPr>
          <w:rFonts w:ascii="Arial" w:hAnsi="Arial" w:cs="Arial"/>
        </w:rPr>
      </w:pPr>
      <w:r>
        <w:rPr>
          <w:rFonts w:ascii="Arial" w:hAnsi="Arial" w:cs="Arial"/>
          <w:b/>
        </w:rPr>
        <w:tab/>
      </w:r>
      <w:r w:rsidR="00441AB1">
        <w:rPr>
          <w:rFonts w:ascii="Arial" w:hAnsi="Arial" w:cs="Arial"/>
          <w:b/>
        </w:rPr>
        <w:t xml:space="preserve">Recomendación.-  </w:t>
      </w:r>
      <w:r w:rsidR="00446215" w:rsidRPr="00446215">
        <w:rPr>
          <w:rFonts w:ascii="Arial" w:hAnsi="Arial" w:cs="Arial"/>
        </w:rPr>
        <w:t>Coadyuvar</w:t>
      </w:r>
      <w:r w:rsidR="00446215">
        <w:rPr>
          <w:rFonts w:ascii="Arial" w:hAnsi="Arial" w:cs="Arial"/>
          <w:b/>
        </w:rPr>
        <w:t xml:space="preserve"> </w:t>
      </w:r>
      <w:r w:rsidR="00446215">
        <w:rPr>
          <w:rFonts w:ascii="Arial" w:hAnsi="Arial" w:cs="Arial"/>
        </w:rPr>
        <w:t>con los funcionarios públicos con poder de decisión del H. Ayuntamiento de Juanacatlán, la instauración de una Agencia del Ministerio Público en la colonia Villas Andalucía, dicha agencia que se encuentre adscrita a la agencia ya existente y que se encuentra ubicada en el municipio de el Salto. Toda vez que, en esa colonia ocurren la mayoría de los delitos de la municipalidad,  puesto que  las y los habitantes que sufren algún tipo de delito en particular no acuden a levantar su denuncia. Esto se realiza con la finalidad de</w:t>
      </w:r>
      <w:r w:rsidR="00F7749C">
        <w:rPr>
          <w:rFonts w:ascii="Arial" w:hAnsi="Arial" w:cs="Arial"/>
        </w:rPr>
        <w:t xml:space="preserve"> brindar un servicio de calidad y eficacia a todas y cada una de las mujeres que lo requieran.</w:t>
      </w:r>
    </w:p>
    <w:p w:rsidR="00441AB1" w:rsidRPr="00441AB1" w:rsidRDefault="00441AB1" w:rsidP="00441AB1">
      <w:pPr>
        <w:tabs>
          <w:tab w:val="left" w:pos="0"/>
        </w:tabs>
        <w:spacing w:line="360" w:lineRule="auto"/>
        <w:rPr>
          <w:rFonts w:ascii="Symbol" w:hAnsi="Symbol" w:cs="Arial"/>
        </w:rPr>
      </w:pPr>
      <w:r>
        <w:rPr>
          <w:rFonts w:ascii="Arial" w:hAnsi="Arial" w:cs="Arial"/>
        </w:rPr>
        <w:t xml:space="preserve"> </w:t>
      </w:r>
    </w:p>
    <w:p w:rsidR="00441AB1" w:rsidRPr="00236558" w:rsidRDefault="00441AB1" w:rsidP="004A332A">
      <w:pPr>
        <w:tabs>
          <w:tab w:val="left" w:pos="0"/>
        </w:tabs>
        <w:spacing w:line="360" w:lineRule="auto"/>
        <w:jc w:val="center"/>
        <w:rPr>
          <w:rFonts w:ascii="Arial" w:hAnsi="Arial" w:cs="Arial"/>
          <w:b/>
        </w:rPr>
      </w:pPr>
    </w:p>
    <w:p w:rsidR="004A332A" w:rsidRPr="00236558" w:rsidRDefault="004A332A" w:rsidP="004A332A">
      <w:pPr>
        <w:tabs>
          <w:tab w:val="left" w:pos="0"/>
        </w:tabs>
        <w:spacing w:line="360" w:lineRule="auto"/>
        <w:jc w:val="center"/>
        <w:rPr>
          <w:rFonts w:ascii="Arial" w:hAnsi="Arial" w:cs="Arial"/>
          <w:b/>
          <w:sz w:val="22"/>
          <w:szCs w:val="22"/>
        </w:rPr>
      </w:pPr>
      <w:r w:rsidRPr="00236558">
        <w:rPr>
          <w:rFonts w:ascii="Arial" w:hAnsi="Arial" w:cs="Arial"/>
          <w:b/>
          <w:sz w:val="22"/>
          <w:szCs w:val="22"/>
        </w:rPr>
        <w:t>A   T   E   N   T   A   M   E   N   T   E:</w:t>
      </w:r>
    </w:p>
    <w:p w:rsidR="004A332A" w:rsidRPr="00236558" w:rsidRDefault="004A332A" w:rsidP="004A332A">
      <w:pPr>
        <w:tabs>
          <w:tab w:val="left" w:pos="0"/>
        </w:tabs>
        <w:spacing w:line="360" w:lineRule="auto"/>
        <w:jc w:val="center"/>
        <w:rPr>
          <w:rFonts w:ascii="Arial" w:hAnsi="Arial" w:cs="Arial"/>
          <w:b/>
          <w:sz w:val="22"/>
          <w:szCs w:val="22"/>
        </w:rPr>
      </w:pPr>
      <w:r w:rsidRPr="00236558">
        <w:rPr>
          <w:rFonts w:ascii="Arial" w:hAnsi="Arial" w:cs="Arial"/>
          <w:b/>
          <w:sz w:val="22"/>
          <w:szCs w:val="22"/>
        </w:rPr>
        <w:t>JUANACATLÁN, JALISCO.</w:t>
      </w:r>
    </w:p>
    <w:p w:rsidR="004A332A" w:rsidRPr="00236558" w:rsidRDefault="004A332A" w:rsidP="004A332A">
      <w:pPr>
        <w:tabs>
          <w:tab w:val="left" w:pos="0"/>
        </w:tabs>
        <w:spacing w:line="360" w:lineRule="auto"/>
        <w:jc w:val="center"/>
        <w:rPr>
          <w:rFonts w:ascii="Arial" w:hAnsi="Arial" w:cs="Arial"/>
          <w:sz w:val="22"/>
          <w:szCs w:val="22"/>
        </w:rPr>
      </w:pPr>
    </w:p>
    <w:p w:rsidR="00E449E9" w:rsidRPr="00236558" w:rsidRDefault="00E449E9" w:rsidP="004A332A">
      <w:pPr>
        <w:tabs>
          <w:tab w:val="left" w:pos="0"/>
        </w:tabs>
        <w:spacing w:line="360" w:lineRule="auto"/>
        <w:jc w:val="center"/>
        <w:rPr>
          <w:rFonts w:ascii="Arial" w:hAnsi="Arial" w:cs="Arial"/>
          <w:sz w:val="22"/>
          <w:szCs w:val="22"/>
        </w:rPr>
      </w:pPr>
    </w:p>
    <w:p w:rsidR="00E449E9" w:rsidRPr="00236558" w:rsidRDefault="00E449E9" w:rsidP="004A332A">
      <w:pPr>
        <w:tabs>
          <w:tab w:val="left" w:pos="0"/>
        </w:tabs>
        <w:spacing w:line="360" w:lineRule="auto"/>
        <w:jc w:val="center"/>
        <w:rPr>
          <w:rFonts w:ascii="Arial" w:hAnsi="Arial" w:cs="Arial"/>
          <w:sz w:val="22"/>
          <w:szCs w:val="22"/>
        </w:rPr>
      </w:pPr>
    </w:p>
    <w:p w:rsidR="004A332A" w:rsidRPr="00236558" w:rsidRDefault="00A33411" w:rsidP="000F2E47">
      <w:pPr>
        <w:tabs>
          <w:tab w:val="left" w:pos="0"/>
        </w:tabs>
        <w:spacing w:line="360" w:lineRule="auto"/>
        <w:jc w:val="center"/>
        <w:rPr>
          <w:rFonts w:ascii="Arial" w:hAnsi="Arial" w:cs="Arial"/>
          <w:b/>
          <w:sz w:val="22"/>
          <w:szCs w:val="22"/>
        </w:rPr>
      </w:pPr>
      <w:r>
        <w:rPr>
          <w:rFonts w:ascii="Arial" w:hAnsi="Arial" w:cs="Arial"/>
          <w:b/>
          <w:sz w:val="22"/>
          <w:szCs w:val="22"/>
        </w:rPr>
        <w:t>RESPONSABLE DEL</w:t>
      </w:r>
      <w:r w:rsidR="004A332A" w:rsidRPr="00236558">
        <w:rPr>
          <w:rFonts w:ascii="Arial" w:hAnsi="Arial" w:cs="Arial"/>
          <w:b/>
          <w:sz w:val="22"/>
          <w:szCs w:val="22"/>
        </w:rPr>
        <w:t xml:space="preserve"> </w:t>
      </w:r>
      <w:r w:rsidR="000F2E47" w:rsidRPr="00236558">
        <w:rPr>
          <w:rFonts w:ascii="Arial" w:hAnsi="Arial" w:cs="Arial"/>
          <w:b/>
          <w:sz w:val="22"/>
          <w:szCs w:val="22"/>
        </w:rPr>
        <w:t>CDM</w:t>
      </w:r>
    </w:p>
    <w:p w:rsidR="00AA2A35" w:rsidRDefault="00AA2A35" w:rsidP="008E6034">
      <w:pPr>
        <w:jc w:val="center"/>
        <w:rPr>
          <w:rFonts w:ascii="Arial" w:hAnsi="Arial" w:cs="Arial"/>
          <w:b/>
          <w:sz w:val="22"/>
          <w:szCs w:val="22"/>
        </w:rPr>
      </w:pPr>
    </w:p>
    <w:p w:rsidR="00E449E9" w:rsidRDefault="00E449E9" w:rsidP="008E6034">
      <w:pPr>
        <w:jc w:val="center"/>
        <w:rPr>
          <w:rFonts w:ascii="Arial" w:hAnsi="Arial" w:cs="Arial"/>
          <w:b/>
          <w:sz w:val="22"/>
          <w:szCs w:val="22"/>
        </w:rPr>
      </w:pPr>
    </w:p>
    <w:p w:rsidR="00AA2A35" w:rsidRPr="00236558" w:rsidRDefault="00AA2A35" w:rsidP="008E6034">
      <w:pPr>
        <w:jc w:val="center"/>
        <w:rPr>
          <w:rFonts w:ascii="Arial" w:hAnsi="Arial" w:cs="Arial"/>
          <w:b/>
          <w:sz w:val="22"/>
          <w:szCs w:val="22"/>
        </w:rPr>
      </w:pPr>
    </w:p>
    <w:p w:rsidR="00E449E9" w:rsidRPr="00236558" w:rsidRDefault="00E449E9" w:rsidP="008E6034">
      <w:pPr>
        <w:jc w:val="center"/>
        <w:rPr>
          <w:rFonts w:ascii="Arial" w:hAnsi="Arial" w:cs="Arial"/>
          <w:b/>
          <w:sz w:val="22"/>
          <w:szCs w:val="22"/>
        </w:rPr>
      </w:pPr>
    </w:p>
    <w:p w:rsidR="006D7F62" w:rsidRPr="00236558" w:rsidRDefault="004A332A" w:rsidP="008E6034">
      <w:pPr>
        <w:jc w:val="center"/>
        <w:rPr>
          <w:rFonts w:ascii="Arial" w:hAnsi="Arial" w:cs="Arial"/>
          <w:b/>
          <w:sz w:val="22"/>
          <w:szCs w:val="22"/>
        </w:rPr>
      </w:pPr>
      <w:r w:rsidRPr="00236558">
        <w:rPr>
          <w:rFonts w:ascii="Arial" w:hAnsi="Arial" w:cs="Arial"/>
          <w:b/>
          <w:sz w:val="22"/>
          <w:szCs w:val="22"/>
        </w:rPr>
        <w:t>LIC. SALVADOR CERVANTES ALVAREZ</w:t>
      </w:r>
    </w:p>
    <w:p w:rsidR="000F2E47" w:rsidRPr="00735855" w:rsidRDefault="000F2E47" w:rsidP="008E6034">
      <w:pPr>
        <w:jc w:val="center"/>
        <w:rPr>
          <w:sz w:val="22"/>
          <w:szCs w:val="22"/>
        </w:rPr>
      </w:pPr>
      <w:r w:rsidRPr="00236558">
        <w:rPr>
          <w:rFonts w:ascii="Arial" w:hAnsi="Arial" w:cs="Arial"/>
          <w:b/>
          <w:sz w:val="22"/>
          <w:szCs w:val="22"/>
        </w:rPr>
        <w:lastRenderedPageBreak/>
        <w:t>RESPONSABLE DE LA ELABORACIÒN</w:t>
      </w:r>
    </w:p>
    <w:sectPr w:rsidR="000F2E47" w:rsidRPr="00735855" w:rsidSect="00DD1779">
      <w:headerReference w:type="default" r:id="rId21"/>
      <w:footerReference w:type="default" r:id="rId2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7E89" w:rsidRDefault="00007E89" w:rsidP="006D7F62">
      <w:r>
        <w:separator/>
      </w:r>
    </w:p>
  </w:endnote>
  <w:endnote w:type="continuationSeparator" w:id="0">
    <w:p w:rsidR="00007E89" w:rsidRDefault="00007E89" w:rsidP="006D7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59278777"/>
      <w:docPartObj>
        <w:docPartGallery w:val="Page Numbers (Bottom of Page)"/>
        <w:docPartUnique/>
      </w:docPartObj>
    </w:sdtPr>
    <w:sdtContent>
      <w:p w:rsidR="00446215" w:rsidRDefault="00446215" w:rsidP="006D7F62">
        <w:pPr>
          <w:pStyle w:val="Piedepgina"/>
        </w:pPr>
        <w:r>
          <w:rPr>
            <w:noProof/>
            <w:lang w:eastAsia="es-MX"/>
          </w:rPr>
          <mc:AlternateContent>
            <mc:Choice Requires="wpg">
              <w:drawing>
                <wp:anchor distT="0" distB="0" distL="114300" distR="114300" simplePos="0" relativeHeight="251659264" behindDoc="0" locked="0" layoutInCell="1" allowOverlap="1">
                  <wp:simplePos x="0" y="0"/>
                  <wp:positionH relativeFrom="rightMargin">
                    <wp:align>center</wp:align>
                  </wp:positionH>
                  <wp:positionV relativeFrom="bottomMargin">
                    <wp:align>center</wp:align>
                  </wp:positionV>
                  <wp:extent cx="457200" cy="347980"/>
                  <wp:effectExtent l="38100" t="57150" r="38100" b="52070"/>
                  <wp:wrapNone/>
                  <wp:docPr id="632" name="Grupo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7980"/>
                            <a:chOff x="10104" y="14464"/>
                            <a:chExt cx="720" cy="548"/>
                          </a:xfrm>
                        </wpg:grpSpPr>
                        <wps:wsp>
                          <wps:cNvPr id="633" name="Rectangle 20"/>
                          <wps:cNvSpPr>
                            <a:spLocks noChangeArrowheads="1"/>
                          </wps:cNvSpPr>
                          <wps:spPr bwMode="auto">
                            <a:xfrm rot="-5786020">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634" name="Rectangle 21"/>
                          <wps:cNvSpPr>
                            <a:spLocks noChangeArrowheads="1"/>
                          </wps:cNvSpPr>
                          <wps:spPr bwMode="auto">
                            <a:xfrm rot="-4936653">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635" name="Rectangle 22"/>
                          <wps:cNvSpPr>
                            <a:spLocks noChangeArrowheads="1"/>
                          </wps:cNvSpPr>
                          <wps:spPr bwMode="auto">
                            <a:xfrm rot="16200000">
                              <a:off x="10190" y="14378"/>
                              <a:ext cx="548" cy="720"/>
                            </a:xfrm>
                            <a:prstGeom prst="rect">
                              <a:avLst/>
                            </a:prstGeom>
                            <a:solidFill>
                              <a:srgbClr val="FFFFFF"/>
                            </a:solidFill>
                            <a:ln w="9525">
                              <a:solidFill>
                                <a:srgbClr val="737373"/>
                              </a:solidFill>
                              <a:miter lim="800000"/>
                              <a:headEnd/>
                              <a:tailEnd/>
                            </a:ln>
                          </wps:spPr>
                          <wps:txbx>
                            <w:txbxContent>
                              <w:p w:rsidR="00446215" w:rsidRDefault="00446215">
                                <w:pPr>
                                  <w:pStyle w:val="Piedepgina"/>
                                  <w:jc w:val="center"/>
                                </w:pPr>
                                <w:r>
                                  <w:fldChar w:fldCharType="begin"/>
                                </w:r>
                                <w:r>
                                  <w:instrText>PAGE    \* MERGEFORMAT</w:instrText>
                                </w:r>
                                <w:r>
                                  <w:fldChar w:fldCharType="separate"/>
                                </w:r>
                                <w:r w:rsidR="005255FE" w:rsidRPr="005255FE">
                                  <w:rPr>
                                    <w:noProof/>
                                    <w:lang w:val="es-ES"/>
                                  </w:rPr>
                                  <w:t>21</w:t>
                                </w:r>
                                <w:r>
                                  <w:fldChar w:fldCharType="end"/>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9" o:spid="_x0000_s1026" style="position:absolute;margin-left:0;margin-top:0;width:36pt;height:27.4pt;z-index:251659264;mso-position-horizontal:center;mso-position-horizontal-relative:right-margin-area;mso-position-vertical:center;mso-position-vertical-relative:bottom-margin-area" coordorigin="10104,14464" coordsize="7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H9QIAADYLAAAOAAAAZHJzL2Uyb0RvYy54bWzsVm1v2yAQ/j5p/wHxvXWcOG9WnarqSzSp&#10;26p1+wEEYxsNAwMSp/v1O8BJ067Tpk6dNKm2ZIHveLh77vGZk9NtK9CGGcuVLHB6PMCISapKLusC&#10;f/l8dTTDyDoiSyKUZAW+YxafLt6+Oel0zoaqUaJkBgGItHmnC9w4p/MksbRhLbHHSjMJxkqZljiY&#10;mjopDekAvRXJcDCYJJ0ypTaKMmvh7UU04kXArypG3ceqsswhUWCIzYWnCc+VfyaLE5LXhuiG0z4M&#10;8owoWsIlbLqHuiCOoLXhP0G1nBplVeWOqWoTVVWcspADZJMOHmWzNGqtQy513tV6TxNQ+4inZ8PS&#10;D5sbg3hZ4MloiJEkLRRpadZaoXTu2el0nYPT0uhbfWNiijC8VvSrBXPy2O7ndXRGq+69KgGPrJ0K&#10;7Gwr03oIyBttQxHu9kVgW4covMzGUygsRhRMo2w6n/VFog1U0q9KgagMIzCnWTbJYglpc9mvh9Vx&#10;8TibeVtC8rhtCLUPzecFgrP3nNq/4/S2IZqFUllP157T0Y7TTyBFImvBEMQXeA2OO1JtZBRJdd6A&#10;GzszRnUNIyXElYY0fMCAHBf4iYV6PE0xMgqEfjSeziYD2O2AceBuDvQE7kbTwA/Jd8x7wgLtnsJD&#10;5kiujXVLplrkBwU2kEyAJZtr66LrzsXvZpXg5RUXIkxMvToXBm0IfINX4erRH7gJiboCz8fDcUB+&#10;YLOHENORv5+CaLmDZiJ4W+DZwF/eieSexktZhrEjXMQx6ELIIOBIZZTESpV3QGsgEIiCzgbpNsp8&#10;x6iDLlFg+21NDMNIvJNQmjlIENxcmATlYmQOLatDC5EUoArsMIrDcxdb0VobXjewUxpyl+oMvpiK&#10;B2Z9qWNUfbCg2n8mX/jOYks4kG+Q4wM1QsFfQL7ZfDSZjEev8n2V7+9+lL/qvuMn5Dv0TeHl5ZtO&#10;4C/mW9Br9/3z7uu2q21fnf+lEYdTBRzOwkGjP0j609/hPDTu++Pu4gcAAAD//wMAUEsDBBQABgAI&#10;AAAAIQCS9ML92wAAAAMBAAAPAAAAZHJzL2Rvd25yZXYueG1sTI9BS8NAEIXvgv9hGcGb3aRaLTGb&#10;Uop6KkJbofQ2TaZJaHY2ZLdJ+u8dvejlweMN732TLkbbqJ46Xzs2EE8iUMS5K2ouDXzt3h/moHxA&#10;LrBxTAau5GGR3d6kmBRu4A3121AqKWGfoIEqhDbR2ucVWfQT1xJLdnKdxSC2K3XR4SDlttHTKHrW&#10;FmuWhQpbWlWUn7cXa+BjwGH5GL/16/NpdT3sZp/7dUzG3N+Ny1dQgcbwdww/+IIOmTAd3YULrxoD&#10;8kj4VclepuKOBmZPc9BZqv+zZ98AAAD//wMAUEsBAi0AFAAGAAgAAAAhALaDOJL+AAAA4QEAABMA&#10;AAAAAAAAAAAAAAAAAAAAAFtDb250ZW50X1R5cGVzXS54bWxQSwECLQAUAAYACAAAACEAOP0h/9YA&#10;AACUAQAACwAAAAAAAAAAAAAAAAAvAQAAX3JlbHMvLnJlbHNQSwECLQAUAAYACAAAACEAXNfvx/UC&#10;AAA2CwAADgAAAAAAAAAAAAAAAAAuAgAAZHJzL2Uyb0RvYy54bWxQSwECLQAUAAYACAAAACEAkvTC&#10;/dsAAAADAQAADwAAAAAAAAAAAAAAAABPBQAAZHJzL2Rvd25yZXYueG1sUEsFBgAAAAAEAAQA8wAA&#10;AFcGAAAAAA==&#10;">
                  <v:rect id="Rectangle 20" o:spid="_x0000_s1027" style="position:absolute;left:10190;top:14378;width:548;height:720;rotation:-631987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W+v8MA&#10;AADcAAAADwAAAGRycy9kb3ducmV2LnhtbESPT4vCMBTE7wt+h/AEb2vqH1ypRhFFWTwsbBW8PprX&#10;tNi8lCZq/fYbQdjjMPObYZbrztbiTq2vHCsYDRMQxLnTFRsF59P+cw7CB2SNtWNS8CQP61XvY4mp&#10;dg/+pXsWjIgl7FNUUIbQpFL6vCSLfuga4ugVrrUYomyN1C0+Yrmt5ThJZtJixXGhxIa2JeXX7GYV&#10;zAzPs+6ki6nNfswx+Sp2h0uh1KDfbRYgAnXhP/ymv3XkJhN4nY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W+v8MAAADcAAAADwAAAAAAAAAAAAAAAACYAgAAZHJzL2Rv&#10;d25yZXYueG1sUEsFBgAAAAAEAAQA9QAAAIgDAAAAAA==&#10;" strokecolor="#737373"/>
                  <v:rect id="Rectangle 21" o:spid="_x0000_s1028" style="position:absolute;left:10190;top:14378;width:548;height:720;rotation:-53921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6IxcUA&#10;AADcAAAADwAAAGRycy9kb3ducmV2LnhtbESP0WoCMRRE3wv+Q7iCbzWrtdpujWILLRWh4OoHXDbX&#10;zeLmZkmirn59Uyj4OMzMGWa+7GwjzuRD7VjBaJiBIC6drrlSsN99Pr6ACBFZY+OYFFwpwHLRe5hj&#10;rt2Ft3QuYiUShEOOCkyMbS5lKA1ZDEPXEifv4LzFmKSvpPZ4SXDbyHGWTaXFmtOCwZY+DJXH4mQV&#10;2O76vms3X7eZOfDP69avZ/viWalBv1u9gYjUxXv4v/2tFUyfJvB3Jh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3ojFxQAAANwAAAAPAAAAAAAAAAAAAAAAAJgCAABkcnMv&#10;ZG93bnJldi54bWxQSwUGAAAAAAQABAD1AAAAigMAAAAA&#10;" strokecolor="#737373"/>
                  <v:rect id="Rectangle 22" o:spid="_x0000_s1029" style="position:absolute;left:10190;top:14378;width:548;height:72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VUesQA&#10;AADcAAAADwAAAGRycy9kb3ducmV2LnhtbESPT4vCMBTE78J+h/AWvGla/0SpRlkEYRdP1t2Dt0fz&#10;bMs2L6WJ2v32G0HwOMzMb5j1treNuFHna8ca0nECgrhwpuZSw/dpP1qC8AHZYOOYNPyRh+3mbbDG&#10;zLg7H+mWh1JECPsMNVQhtJmUvqjIoh+7ljh6F9dZDFF2pTQd3iPcNnKSJEparDkuVNjSrqLiN79a&#10;DfJSyjQ/p97PposfpdS8vx6+tB6+9x8rEIH68Ao/259Gg5rO4XEmH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VVHrEAAAA3AAAAA8AAAAAAAAAAAAAAAAAmAIAAGRycy9k&#10;b3ducmV2LnhtbFBLBQYAAAAABAAEAPUAAACJAwAAAAA=&#10;" strokecolor="#737373">
                    <v:textbox>
                      <w:txbxContent>
                        <w:p w:rsidR="00446215" w:rsidRDefault="00446215">
                          <w:pPr>
                            <w:pStyle w:val="Piedepgina"/>
                            <w:jc w:val="center"/>
                          </w:pPr>
                          <w:r>
                            <w:fldChar w:fldCharType="begin"/>
                          </w:r>
                          <w:r>
                            <w:instrText>PAGE    \* MERGEFORMAT</w:instrText>
                          </w:r>
                          <w:r>
                            <w:fldChar w:fldCharType="separate"/>
                          </w:r>
                          <w:r w:rsidR="005255FE" w:rsidRPr="005255FE">
                            <w:rPr>
                              <w:noProof/>
                              <w:lang w:val="es-ES"/>
                            </w:rPr>
                            <w:t>21</w:t>
                          </w:r>
                          <w:r>
                            <w:fldChar w:fldCharType="end"/>
                          </w:r>
                        </w:p>
                      </w:txbxContent>
                    </v:textbox>
                  </v:rect>
                  <w10:wrap anchorx="margin" anchory="margin"/>
                </v:group>
              </w:pict>
            </mc:Fallback>
          </mc:AlternateContent>
        </w:r>
      </w:p>
      <w:tbl>
        <w:tblPr>
          <w:tblW w:w="4551" w:type="pct"/>
          <w:tblCellMar>
            <w:top w:w="72" w:type="dxa"/>
            <w:left w:w="115" w:type="dxa"/>
            <w:bottom w:w="72" w:type="dxa"/>
            <w:right w:w="115" w:type="dxa"/>
          </w:tblCellMar>
          <w:tblLook w:val="04A0" w:firstRow="1" w:lastRow="0" w:firstColumn="1" w:lastColumn="0" w:noHBand="0" w:noVBand="1"/>
        </w:tblPr>
        <w:tblGrid>
          <w:gridCol w:w="8254"/>
        </w:tblGrid>
        <w:tr w:rsidR="00446215" w:rsidRPr="006F66BC" w:rsidTr="00737226">
          <w:trPr>
            <w:trHeight w:val="71"/>
          </w:trPr>
          <w:tc>
            <w:tcPr>
              <w:tcW w:w="4500" w:type="pct"/>
              <w:tcBorders>
                <w:top w:val="single" w:sz="4" w:space="0" w:color="000000" w:themeColor="text1"/>
              </w:tcBorders>
            </w:tcPr>
            <w:p w:rsidR="00446215" w:rsidRPr="006F66BC" w:rsidRDefault="00446215" w:rsidP="00737226">
              <w:pPr>
                <w:pStyle w:val="Piedepgina"/>
                <w:rPr>
                  <w:sz w:val="16"/>
                  <w:szCs w:val="16"/>
                </w:rPr>
              </w:pPr>
              <w:sdt>
                <w:sdtPr>
                  <w:rPr>
                    <w:sz w:val="20"/>
                    <w:szCs w:val="20"/>
                  </w:rPr>
                  <w:alias w:val="Compañía"/>
                  <w:id w:val="75971759"/>
                  <w:dataBinding w:prefixMappings="xmlns:ns0='http://schemas.openxmlformats.org/officeDocument/2006/extended-properties'" w:xpath="/ns0:Properties[1]/ns0:Company[1]" w:storeItemID="{6668398D-A668-4E3E-A5EB-62B293D839F1}"/>
                  <w:text/>
                </w:sdtPr>
                <w:sdtContent>
                  <w:r w:rsidRPr="00C4214A">
                    <w:rPr>
                      <w:sz w:val="20"/>
                      <w:szCs w:val="20"/>
                    </w:rPr>
                    <w:t>"Este producto es generado con recurso del programa de Fortalecimiento a la Transversalidad de la Perspectiva de Género. Empero el Instituto Nacional de las Mujeres no necesariamente comparte los puntos de vista expresados por las(los) autoras (es) del presente trabajo”</w:t>
                  </w:r>
                </w:sdtContent>
              </w:sdt>
              <w:r w:rsidRPr="00C4214A">
                <w:rPr>
                  <w:sz w:val="16"/>
                  <w:szCs w:val="16"/>
                  <w:lang w:val="es-ES"/>
                </w:rPr>
                <w:t xml:space="preserve"> |</w:t>
              </w:r>
            </w:p>
          </w:tc>
        </w:tr>
      </w:tbl>
      <w:p w:rsidR="00446215" w:rsidRPr="006D7F62" w:rsidRDefault="00446215" w:rsidP="006D7F62">
        <w:pPr>
          <w:pStyle w:val="Piedepgina"/>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7E89" w:rsidRDefault="00007E89" w:rsidP="006D7F62">
      <w:r>
        <w:separator/>
      </w:r>
    </w:p>
  </w:footnote>
  <w:footnote w:type="continuationSeparator" w:id="0">
    <w:p w:rsidR="00007E89" w:rsidRDefault="00007E89" w:rsidP="006D7F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6215" w:rsidRDefault="00446215">
    <w:pPr>
      <w:pStyle w:val="Encabezado"/>
    </w:pPr>
  </w:p>
  <w:p w:rsidR="00446215" w:rsidRDefault="0044621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3647F"/>
    <w:multiLevelType w:val="hybridMultilevel"/>
    <w:tmpl w:val="A346599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9E00568"/>
    <w:multiLevelType w:val="hybridMultilevel"/>
    <w:tmpl w:val="169CDC1C"/>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2">
    <w:nsid w:val="34915DD0"/>
    <w:multiLevelType w:val="hybridMultilevel"/>
    <w:tmpl w:val="A290EA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34D7559E"/>
    <w:multiLevelType w:val="hybridMultilevel"/>
    <w:tmpl w:val="864C9F8E"/>
    <w:lvl w:ilvl="0" w:tplc="080A000B">
      <w:start w:val="1"/>
      <w:numFmt w:val="bullet"/>
      <w:lvlText w:val=""/>
      <w:lvlJc w:val="left"/>
      <w:pPr>
        <w:ind w:left="780" w:hanging="360"/>
      </w:pPr>
      <w:rPr>
        <w:rFonts w:ascii="Wingdings" w:hAnsi="Wingdings"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4">
    <w:nsid w:val="48D272AE"/>
    <w:multiLevelType w:val="hybridMultilevel"/>
    <w:tmpl w:val="F4D8B2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694A077A"/>
    <w:multiLevelType w:val="hybridMultilevel"/>
    <w:tmpl w:val="05C0DFC2"/>
    <w:lvl w:ilvl="0" w:tplc="080A000D">
      <w:start w:val="1"/>
      <w:numFmt w:val="bullet"/>
      <w:lvlText w:val=""/>
      <w:lvlJc w:val="left"/>
      <w:pPr>
        <w:ind w:left="780" w:hanging="360"/>
      </w:pPr>
      <w:rPr>
        <w:rFonts w:ascii="Wingdings" w:hAnsi="Wingdings"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6">
    <w:nsid w:val="7C4F3603"/>
    <w:multiLevelType w:val="hybridMultilevel"/>
    <w:tmpl w:val="99887060"/>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num w:numId="1">
    <w:abstractNumId w:val="6"/>
  </w:num>
  <w:num w:numId="2">
    <w:abstractNumId w:val="1"/>
  </w:num>
  <w:num w:numId="3">
    <w:abstractNumId w:val="2"/>
  </w:num>
  <w:num w:numId="4">
    <w:abstractNumId w:val="4"/>
  </w:num>
  <w:num w:numId="5">
    <w:abstractNumId w:val="0"/>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F62"/>
    <w:rsid w:val="00003BA9"/>
    <w:rsid w:val="00007E89"/>
    <w:rsid w:val="000517CD"/>
    <w:rsid w:val="00057ED5"/>
    <w:rsid w:val="000624BA"/>
    <w:rsid w:val="000702F2"/>
    <w:rsid w:val="000719F2"/>
    <w:rsid w:val="00083009"/>
    <w:rsid w:val="000A6C30"/>
    <w:rsid w:val="000C03A3"/>
    <w:rsid w:val="000D40E3"/>
    <w:rsid w:val="000D6C98"/>
    <w:rsid w:val="000E3193"/>
    <w:rsid w:val="000E6314"/>
    <w:rsid w:val="000F2E47"/>
    <w:rsid w:val="00100F0A"/>
    <w:rsid w:val="00107D3B"/>
    <w:rsid w:val="001201D1"/>
    <w:rsid w:val="00131055"/>
    <w:rsid w:val="00136262"/>
    <w:rsid w:val="00136373"/>
    <w:rsid w:val="0016595B"/>
    <w:rsid w:val="00170138"/>
    <w:rsid w:val="00170F33"/>
    <w:rsid w:val="0017719A"/>
    <w:rsid w:val="0018044A"/>
    <w:rsid w:val="00187B97"/>
    <w:rsid w:val="00195D5A"/>
    <w:rsid w:val="00197B72"/>
    <w:rsid w:val="001A4505"/>
    <w:rsid w:val="001B3459"/>
    <w:rsid w:val="001B6786"/>
    <w:rsid w:val="001B67C1"/>
    <w:rsid w:val="001C5127"/>
    <w:rsid w:val="001C6660"/>
    <w:rsid w:val="001D75BF"/>
    <w:rsid w:val="001F2D1A"/>
    <w:rsid w:val="00235829"/>
    <w:rsid w:val="00236558"/>
    <w:rsid w:val="00254D41"/>
    <w:rsid w:val="00273E11"/>
    <w:rsid w:val="00283EC4"/>
    <w:rsid w:val="00284529"/>
    <w:rsid w:val="002A3F88"/>
    <w:rsid w:val="002A4AB7"/>
    <w:rsid w:val="002A59E5"/>
    <w:rsid w:val="002B2150"/>
    <w:rsid w:val="002B32FE"/>
    <w:rsid w:val="002D607A"/>
    <w:rsid w:val="002E109C"/>
    <w:rsid w:val="002E57F1"/>
    <w:rsid w:val="00301C4C"/>
    <w:rsid w:val="003036E9"/>
    <w:rsid w:val="00311A55"/>
    <w:rsid w:val="0031380D"/>
    <w:rsid w:val="003339AD"/>
    <w:rsid w:val="00334433"/>
    <w:rsid w:val="00337BA0"/>
    <w:rsid w:val="00366FF0"/>
    <w:rsid w:val="003769B1"/>
    <w:rsid w:val="00382062"/>
    <w:rsid w:val="00387763"/>
    <w:rsid w:val="003B0571"/>
    <w:rsid w:val="003C7433"/>
    <w:rsid w:val="003D5FBE"/>
    <w:rsid w:val="003E4839"/>
    <w:rsid w:val="003E6594"/>
    <w:rsid w:val="003F3A19"/>
    <w:rsid w:val="003F3B3D"/>
    <w:rsid w:val="003F4CBA"/>
    <w:rsid w:val="003F667E"/>
    <w:rsid w:val="00441347"/>
    <w:rsid w:val="00441AB1"/>
    <w:rsid w:val="00442965"/>
    <w:rsid w:val="00446215"/>
    <w:rsid w:val="0047583E"/>
    <w:rsid w:val="00476B85"/>
    <w:rsid w:val="00497025"/>
    <w:rsid w:val="004A332A"/>
    <w:rsid w:val="004E53D5"/>
    <w:rsid w:val="00510E16"/>
    <w:rsid w:val="005255FE"/>
    <w:rsid w:val="0053259A"/>
    <w:rsid w:val="005356A6"/>
    <w:rsid w:val="00537A86"/>
    <w:rsid w:val="0054267F"/>
    <w:rsid w:val="00542882"/>
    <w:rsid w:val="005534B9"/>
    <w:rsid w:val="00553731"/>
    <w:rsid w:val="00565FF6"/>
    <w:rsid w:val="0057400F"/>
    <w:rsid w:val="005877C6"/>
    <w:rsid w:val="0059230F"/>
    <w:rsid w:val="005B46C6"/>
    <w:rsid w:val="005B506D"/>
    <w:rsid w:val="005C6BC8"/>
    <w:rsid w:val="005E24B1"/>
    <w:rsid w:val="005E68E1"/>
    <w:rsid w:val="005F4A3B"/>
    <w:rsid w:val="005F74E7"/>
    <w:rsid w:val="00611E16"/>
    <w:rsid w:val="00624C48"/>
    <w:rsid w:val="00632EF2"/>
    <w:rsid w:val="0063753D"/>
    <w:rsid w:val="00642D3D"/>
    <w:rsid w:val="00644657"/>
    <w:rsid w:val="00647B94"/>
    <w:rsid w:val="006558E3"/>
    <w:rsid w:val="0065797D"/>
    <w:rsid w:val="00661459"/>
    <w:rsid w:val="00671930"/>
    <w:rsid w:val="00672EB5"/>
    <w:rsid w:val="006761FA"/>
    <w:rsid w:val="00687273"/>
    <w:rsid w:val="006A1F28"/>
    <w:rsid w:val="006A2208"/>
    <w:rsid w:val="006A607D"/>
    <w:rsid w:val="006A7AAD"/>
    <w:rsid w:val="006C3DB3"/>
    <w:rsid w:val="006D01D3"/>
    <w:rsid w:val="006D2C7E"/>
    <w:rsid w:val="006D7F62"/>
    <w:rsid w:val="006F570B"/>
    <w:rsid w:val="006F66BC"/>
    <w:rsid w:val="00704782"/>
    <w:rsid w:val="00704D01"/>
    <w:rsid w:val="00721EC9"/>
    <w:rsid w:val="00735855"/>
    <w:rsid w:val="00737226"/>
    <w:rsid w:val="00737E5C"/>
    <w:rsid w:val="00742905"/>
    <w:rsid w:val="007640E0"/>
    <w:rsid w:val="0078017C"/>
    <w:rsid w:val="0079346D"/>
    <w:rsid w:val="007A2277"/>
    <w:rsid w:val="007A3A72"/>
    <w:rsid w:val="007B140B"/>
    <w:rsid w:val="007C09A1"/>
    <w:rsid w:val="007E4D53"/>
    <w:rsid w:val="007E5207"/>
    <w:rsid w:val="008062D0"/>
    <w:rsid w:val="0083105E"/>
    <w:rsid w:val="008363E7"/>
    <w:rsid w:val="00840D39"/>
    <w:rsid w:val="00844791"/>
    <w:rsid w:val="00853922"/>
    <w:rsid w:val="008770FC"/>
    <w:rsid w:val="0089211D"/>
    <w:rsid w:val="008A317A"/>
    <w:rsid w:val="008C629F"/>
    <w:rsid w:val="008D7B55"/>
    <w:rsid w:val="008E6034"/>
    <w:rsid w:val="008F13FC"/>
    <w:rsid w:val="008F319E"/>
    <w:rsid w:val="008F34D2"/>
    <w:rsid w:val="00907530"/>
    <w:rsid w:val="0091420F"/>
    <w:rsid w:val="00917F56"/>
    <w:rsid w:val="00926A5B"/>
    <w:rsid w:val="00937BD9"/>
    <w:rsid w:val="009548F1"/>
    <w:rsid w:val="00955897"/>
    <w:rsid w:val="00974C6C"/>
    <w:rsid w:val="00975B64"/>
    <w:rsid w:val="00986075"/>
    <w:rsid w:val="00990DA2"/>
    <w:rsid w:val="00994EBB"/>
    <w:rsid w:val="009A1BC9"/>
    <w:rsid w:val="009B1CAD"/>
    <w:rsid w:val="009B4E0A"/>
    <w:rsid w:val="009C4A3E"/>
    <w:rsid w:val="009C69C5"/>
    <w:rsid w:val="009D0D22"/>
    <w:rsid w:val="009D70F7"/>
    <w:rsid w:val="009F0A50"/>
    <w:rsid w:val="009F691A"/>
    <w:rsid w:val="009F7503"/>
    <w:rsid w:val="00A01168"/>
    <w:rsid w:val="00A14D77"/>
    <w:rsid w:val="00A16B82"/>
    <w:rsid w:val="00A23E8D"/>
    <w:rsid w:val="00A3312A"/>
    <w:rsid w:val="00A33411"/>
    <w:rsid w:val="00A41274"/>
    <w:rsid w:val="00A42FD5"/>
    <w:rsid w:val="00A4332A"/>
    <w:rsid w:val="00A75AAE"/>
    <w:rsid w:val="00A811F9"/>
    <w:rsid w:val="00A87115"/>
    <w:rsid w:val="00A95F1E"/>
    <w:rsid w:val="00AA242D"/>
    <w:rsid w:val="00AA2A35"/>
    <w:rsid w:val="00AB446A"/>
    <w:rsid w:val="00AC3479"/>
    <w:rsid w:val="00AC66A1"/>
    <w:rsid w:val="00AE2B49"/>
    <w:rsid w:val="00AF440A"/>
    <w:rsid w:val="00AF729F"/>
    <w:rsid w:val="00B01F06"/>
    <w:rsid w:val="00B15AAD"/>
    <w:rsid w:val="00B304FF"/>
    <w:rsid w:val="00B312FE"/>
    <w:rsid w:val="00B5062B"/>
    <w:rsid w:val="00B518BA"/>
    <w:rsid w:val="00B5393C"/>
    <w:rsid w:val="00B60083"/>
    <w:rsid w:val="00B62D4E"/>
    <w:rsid w:val="00B63D65"/>
    <w:rsid w:val="00B648A3"/>
    <w:rsid w:val="00B7175E"/>
    <w:rsid w:val="00B864CA"/>
    <w:rsid w:val="00B91CF8"/>
    <w:rsid w:val="00BA2ADA"/>
    <w:rsid w:val="00BA7C3B"/>
    <w:rsid w:val="00BC20DC"/>
    <w:rsid w:val="00BC639D"/>
    <w:rsid w:val="00BC7797"/>
    <w:rsid w:val="00BF0406"/>
    <w:rsid w:val="00BF4C24"/>
    <w:rsid w:val="00C13FAA"/>
    <w:rsid w:val="00C14F2B"/>
    <w:rsid w:val="00C153A0"/>
    <w:rsid w:val="00C20356"/>
    <w:rsid w:val="00C35060"/>
    <w:rsid w:val="00C377AD"/>
    <w:rsid w:val="00C4214A"/>
    <w:rsid w:val="00C421DF"/>
    <w:rsid w:val="00C427A2"/>
    <w:rsid w:val="00C51E08"/>
    <w:rsid w:val="00C57B71"/>
    <w:rsid w:val="00C60BBE"/>
    <w:rsid w:val="00C709C3"/>
    <w:rsid w:val="00C77837"/>
    <w:rsid w:val="00C834F5"/>
    <w:rsid w:val="00C915C8"/>
    <w:rsid w:val="00C92320"/>
    <w:rsid w:val="00CA673B"/>
    <w:rsid w:val="00CB502E"/>
    <w:rsid w:val="00CD2781"/>
    <w:rsid w:val="00CD6635"/>
    <w:rsid w:val="00CE60C2"/>
    <w:rsid w:val="00CF2241"/>
    <w:rsid w:val="00D00A10"/>
    <w:rsid w:val="00D06462"/>
    <w:rsid w:val="00D21C51"/>
    <w:rsid w:val="00D23B87"/>
    <w:rsid w:val="00D3184F"/>
    <w:rsid w:val="00D60D4D"/>
    <w:rsid w:val="00D62AF3"/>
    <w:rsid w:val="00D632B4"/>
    <w:rsid w:val="00D65978"/>
    <w:rsid w:val="00D75CBC"/>
    <w:rsid w:val="00D77F6C"/>
    <w:rsid w:val="00D82EC4"/>
    <w:rsid w:val="00D83583"/>
    <w:rsid w:val="00D93C85"/>
    <w:rsid w:val="00DA16EC"/>
    <w:rsid w:val="00DB5B49"/>
    <w:rsid w:val="00DB6B60"/>
    <w:rsid w:val="00DC01EB"/>
    <w:rsid w:val="00DC0D70"/>
    <w:rsid w:val="00DC140B"/>
    <w:rsid w:val="00DC439C"/>
    <w:rsid w:val="00DC50D6"/>
    <w:rsid w:val="00DC744E"/>
    <w:rsid w:val="00DD1779"/>
    <w:rsid w:val="00DD7FD7"/>
    <w:rsid w:val="00E02413"/>
    <w:rsid w:val="00E14EE2"/>
    <w:rsid w:val="00E449E9"/>
    <w:rsid w:val="00E65E6E"/>
    <w:rsid w:val="00E70859"/>
    <w:rsid w:val="00E86EE9"/>
    <w:rsid w:val="00E93434"/>
    <w:rsid w:val="00EA78CC"/>
    <w:rsid w:val="00EA7EFB"/>
    <w:rsid w:val="00EC0343"/>
    <w:rsid w:val="00EC6074"/>
    <w:rsid w:val="00ED7EBD"/>
    <w:rsid w:val="00EE1707"/>
    <w:rsid w:val="00EF2BAB"/>
    <w:rsid w:val="00EF798C"/>
    <w:rsid w:val="00EF7A70"/>
    <w:rsid w:val="00F02293"/>
    <w:rsid w:val="00F04DE3"/>
    <w:rsid w:val="00F06FCA"/>
    <w:rsid w:val="00F2057D"/>
    <w:rsid w:val="00F2248F"/>
    <w:rsid w:val="00F24B6D"/>
    <w:rsid w:val="00F4355C"/>
    <w:rsid w:val="00F51782"/>
    <w:rsid w:val="00F65789"/>
    <w:rsid w:val="00F75F88"/>
    <w:rsid w:val="00F7749C"/>
    <w:rsid w:val="00F817F4"/>
    <w:rsid w:val="00F87980"/>
    <w:rsid w:val="00F87E28"/>
    <w:rsid w:val="00FA32E2"/>
    <w:rsid w:val="00FB4973"/>
    <w:rsid w:val="00FC1E94"/>
    <w:rsid w:val="00FC5C57"/>
    <w:rsid w:val="00FC601E"/>
    <w:rsid w:val="00FD1636"/>
    <w:rsid w:val="00FE3300"/>
    <w:rsid w:val="00FE7D0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7F62"/>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6D7F62"/>
    <w:pPr>
      <w:ind w:left="720"/>
      <w:contextualSpacing/>
    </w:pPr>
    <w:rPr>
      <w:lang w:eastAsia="es-MX"/>
    </w:rPr>
  </w:style>
  <w:style w:type="paragraph" w:styleId="Encabezado">
    <w:name w:val="header"/>
    <w:basedOn w:val="Normal"/>
    <w:link w:val="EncabezadoCar"/>
    <w:uiPriority w:val="99"/>
    <w:unhideWhenUsed/>
    <w:rsid w:val="006D7F62"/>
    <w:pPr>
      <w:tabs>
        <w:tab w:val="center" w:pos="4419"/>
        <w:tab w:val="right" w:pos="8838"/>
      </w:tabs>
    </w:pPr>
  </w:style>
  <w:style w:type="character" w:customStyle="1" w:styleId="EncabezadoCar">
    <w:name w:val="Encabezado Car"/>
    <w:basedOn w:val="Fuentedeprrafopredeter"/>
    <w:link w:val="Encabezado"/>
    <w:uiPriority w:val="99"/>
    <w:rsid w:val="006D7F62"/>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6D7F62"/>
    <w:pPr>
      <w:tabs>
        <w:tab w:val="center" w:pos="4419"/>
        <w:tab w:val="right" w:pos="8838"/>
      </w:tabs>
    </w:pPr>
  </w:style>
  <w:style w:type="character" w:customStyle="1" w:styleId="PiedepginaCar">
    <w:name w:val="Pie de página Car"/>
    <w:basedOn w:val="Fuentedeprrafopredeter"/>
    <w:link w:val="Piedepgina"/>
    <w:uiPriority w:val="99"/>
    <w:rsid w:val="006D7F62"/>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6D7F62"/>
    <w:rPr>
      <w:rFonts w:ascii="Tahoma" w:hAnsi="Tahoma" w:cs="Tahoma"/>
      <w:sz w:val="16"/>
      <w:szCs w:val="16"/>
    </w:rPr>
  </w:style>
  <w:style w:type="character" w:customStyle="1" w:styleId="TextodegloboCar">
    <w:name w:val="Texto de globo Car"/>
    <w:basedOn w:val="Fuentedeprrafopredeter"/>
    <w:link w:val="Textodeglobo"/>
    <w:uiPriority w:val="99"/>
    <w:semiHidden/>
    <w:rsid w:val="006D7F62"/>
    <w:rPr>
      <w:rFonts w:ascii="Tahoma" w:eastAsia="Times New Roman" w:hAnsi="Tahoma" w:cs="Tahoma"/>
      <w:sz w:val="16"/>
      <w:szCs w:val="16"/>
      <w:lang w:eastAsia="es-ES"/>
    </w:rPr>
  </w:style>
  <w:style w:type="table" w:styleId="Sombreadoclaro-nfasis5">
    <w:name w:val="Light Shading Accent 5"/>
    <w:basedOn w:val="Tablanormal"/>
    <w:uiPriority w:val="60"/>
    <w:rsid w:val="002A4AB7"/>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medio1-nfasis5">
    <w:name w:val="Medium Shading 1 Accent 5"/>
    <w:basedOn w:val="Tablanormal"/>
    <w:uiPriority w:val="63"/>
    <w:rsid w:val="002A4AB7"/>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Tablaconcuadrcula">
    <w:name w:val="Table Grid"/>
    <w:basedOn w:val="Tablanormal"/>
    <w:uiPriority w:val="59"/>
    <w:rsid w:val="006F57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medio1-nfasis4">
    <w:name w:val="Medium Shading 1 Accent 4"/>
    <w:basedOn w:val="Tablanormal"/>
    <w:uiPriority w:val="63"/>
    <w:rsid w:val="006F570B"/>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Listaclara-nfasis3">
    <w:name w:val="Light List Accent 3"/>
    <w:basedOn w:val="Tablanormal"/>
    <w:uiPriority w:val="61"/>
    <w:rsid w:val="006F570B"/>
    <w:pPr>
      <w:spacing w:after="0" w:line="240" w:lineRule="auto"/>
    </w:pPr>
    <w:rPr>
      <w:rFonts w:eastAsiaTheme="minorEastAsia"/>
      <w:lang w:eastAsia="es-MX"/>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ombreadomedio1-nfasis3">
    <w:name w:val="Medium Shading 1 Accent 3"/>
    <w:basedOn w:val="Tablanormal"/>
    <w:uiPriority w:val="63"/>
    <w:rsid w:val="006F570B"/>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Cuadrculamedia3-nfasis3">
    <w:name w:val="Medium Grid 3 Accent 3"/>
    <w:basedOn w:val="Tablanormal"/>
    <w:uiPriority w:val="69"/>
    <w:rsid w:val="006F570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ombreadomedio1-nfasis6">
    <w:name w:val="Medium Shading 1 Accent 6"/>
    <w:basedOn w:val="Tablanormal"/>
    <w:uiPriority w:val="63"/>
    <w:rsid w:val="00D82EC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BC7797"/>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extonotapie">
    <w:name w:val="footnote text"/>
    <w:basedOn w:val="Normal"/>
    <w:link w:val="TextonotapieCar"/>
    <w:uiPriority w:val="99"/>
    <w:semiHidden/>
    <w:unhideWhenUsed/>
    <w:rsid w:val="00C4214A"/>
    <w:rPr>
      <w:sz w:val="20"/>
      <w:szCs w:val="20"/>
    </w:rPr>
  </w:style>
  <w:style w:type="character" w:customStyle="1" w:styleId="TextonotapieCar">
    <w:name w:val="Texto nota pie Car"/>
    <w:basedOn w:val="Fuentedeprrafopredeter"/>
    <w:link w:val="Textonotapie"/>
    <w:uiPriority w:val="99"/>
    <w:semiHidden/>
    <w:rsid w:val="00C4214A"/>
    <w:rPr>
      <w:rFonts w:ascii="Times New Roman" w:eastAsia="Times New Roman" w:hAnsi="Times New Roman" w:cs="Times New Roman"/>
      <w:sz w:val="20"/>
      <w:szCs w:val="20"/>
      <w:lang w:eastAsia="es-ES"/>
    </w:rPr>
  </w:style>
  <w:style w:type="character" w:styleId="Refdenotaalpie">
    <w:name w:val="footnote reference"/>
    <w:basedOn w:val="Fuentedeprrafopredeter"/>
    <w:uiPriority w:val="99"/>
    <w:semiHidden/>
    <w:unhideWhenUsed/>
    <w:rsid w:val="00C4214A"/>
    <w:rPr>
      <w:vertAlign w:val="superscript"/>
    </w:rPr>
  </w:style>
  <w:style w:type="table" w:customStyle="1" w:styleId="Sombreadomedio1-nfasis51">
    <w:name w:val="Sombreado medio 1 - Énfasis 51"/>
    <w:basedOn w:val="Tablanormal"/>
    <w:next w:val="Sombreadomedio1-nfasis5"/>
    <w:uiPriority w:val="63"/>
    <w:rsid w:val="003036E9"/>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7F62"/>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6D7F62"/>
    <w:pPr>
      <w:ind w:left="720"/>
      <w:contextualSpacing/>
    </w:pPr>
    <w:rPr>
      <w:lang w:eastAsia="es-MX"/>
    </w:rPr>
  </w:style>
  <w:style w:type="paragraph" w:styleId="Encabezado">
    <w:name w:val="header"/>
    <w:basedOn w:val="Normal"/>
    <w:link w:val="EncabezadoCar"/>
    <w:uiPriority w:val="99"/>
    <w:unhideWhenUsed/>
    <w:rsid w:val="006D7F62"/>
    <w:pPr>
      <w:tabs>
        <w:tab w:val="center" w:pos="4419"/>
        <w:tab w:val="right" w:pos="8838"/>
      </w:tabs>
    </w:pPr>
  </w:style>
  <w:style w:type="character" w:customStyle="1" w:styleId="EncabezadoCar">
    <w:name w:val="Encabezado Car"/>
    <w:basedOn w:val="Fuentedeprrafopredeter"/>
    <w:link w:val="Encabezado"/>
    <w:uiPriority w:val="99"/>
    <w:rsid w:val="006D7F62"/>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6D7F62"/>
    <w:pPr>
      <w:tabs>
        <w:tab w:val="center" w:pos="4419"/>
        <w:tab w:val="right" w:pos="8838"/>
      </w:tabs>
    </w:pPr>
  </w:style>
  <w:style w:type="character" w:customStyle="1" w:styleId="PiedepginaCar">
    <w:name w:val="Pie de página Car"/>
    <w:basedOn w:val="Fuentedeprrafopredeter"/>
    <w:link w:val="Piedepgina"/>
    <w:uiPriority w:val="99"/>
    <w:rsid w:val="006D7F62"/>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6D7F62"/>
    <w:rPr>
      <w:rFonts w:ascii="Tahoma" w:hAnsi="Tahoma" w:cs="Tahoma"/>
      <w:sz w:val="16"/>
      <w:szCs w:val="16"/>
    </w:rPr>
  </w:style>
  <w:style w:type="character" w:customStyle="1" w:styleId="TextodegloboCar">
    <w:name w:val="Texto de globo Car"/>
    <w:basedOn w:val="Fuentedeprrafopredeter"/>
    <w:link w:val="Textodeglobo"/>
    <w:uiPriority w:val="99"/>
    <w:semiHidden/>
    <w:rsid w:val="006D7F62"/>
    <w:rPr>
      <w:rFonts w:ascii="Tahoma" w:eastAsia="Times New Roman" w:hAnsi="Tahoma" w:cs="Tahoma"/>
      <w:sz w:val="16"/>
      <w:szCs w:val="16"/>
      <w:lang w:eastAsia="es-ES"/>
    </w:rPr>
  </w:style>
  <w:style w:type="table" w:styleId="Sombreadoclaro-nfasis5">
    <w:name w:val="Light Shading Accent 5"/>
    <w:basedOn w:val="Tablanormal"/>
    <w:uiPriority w:val="60"/>
    <w:rsid w:val="002A4AB7"/>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medio1-nfasis5">
    <w:name w:val="Medium Shading 1 Accent 5"/>
    <w:basedOn w:val="Tablanormal"/>
    <w:uiPriority w:val="63"/>
    <w:rsid w:val="002A4AB7"/>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Tablaconcuadrcula">
    <w:name w:val="Table Grid"/>
    <w:basedOn w:val="Tablanormal"/>
    <w:uiPriority w:val="59"/>
    <w:rsid w:val="006F57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medio1-nfasis4">
    <w:name w:val="Medium Shading 1 Accent 4"/>
    <w:basedOn w:val="Tablanormal"/>
    <w:uiPriority w:val="63"/>
    <w:rsid w:val="006F570B"/>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Listaclara-nfasis3">
    <w:name w:val="Light List Accent 3"/>
    <w:basedOn w:val="Tablanormal"/>
    <w:uiPriority w:val="61"/>
    <w:rsid w:val="006F570B"/>
    <w:pPr>
      <w:spacing w:after="0" w:line="240" w:lineRule="auto"/>
    </w:pPr>
    <w:rPr>
      <w:rFonts w:eastAsiaTheme="minorEastAsia"/>
      <w:lang w:eastAsia="es-MX"/>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ombreadomedio1-nfasis3">
    <w:name w:val="Medium Shading 1 Accent 3"/>
    <w:basedOn w:val="Tablanormal"/>
    <w:uiPriority w:val="63"/>
    <w:rsid w:val="006F570B"/>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Cuadrculamedia3-nfasis3">
    <w:name w:val="Medium Grid 3 Accent 3"/>
    <w:basedOn w:val="Tablanormal"/>
    <w:uiPriority w:val="69"/>
    <w:rsid w:val="006F570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ombreadomedio1-nfasis6">
    <w:name w:val="Medium Shading 1 Accent 6"/>
    <w:basedOn w:val="Tablanormal"/>
    <w:uiPriority w:val="63"/>
    <w:rsid w:val="00D82EC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BC7797"/>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extonotapie">
    <w:name w:val="footnote text"/>
    <w:basedOn w:val="Normal"/>
    <w:link w:val="TextonotapieCar"/>
    <w:uiPriority w:val="99"/>
    <w:semiHidden/>
    <w:unhideWhenUsed/>
    <w:rsid w:val="00C4214A"/>
    <w:rPr>
      <w:sz w:val="20"/>
      <w:szCs w:val="20"/>
    </w:rPr>
  </w:style>
  <w:style w:type="character" w:customStyle="1" w:styleId="TextonotapieCar">
    <w:name w:val="Texto nota pie Car"/>
    <w:basedOn w:val="Fuentedeprrafopredeter"/>
    <w:link w:val="Textonotapie"/>
    <w:uiPriority w:val="99"/>
    <w:semiHidden/>
    <w:rsid w:val="00C4214A"/>
    <w:rPr>
      <w:rFonts w:ascii="Times New Roman" w:eastAsia="Times New Roman" w:hAnsi="Times New Roman" w:cs="Times New Roman"/>
      <w:sz w:val="20"/>
      <w:szCs w:val="20"/>
      <w:lang w:eastAsia="es-ES"/>
    </w:rPr>
  </w:style>
  <w:style w:type="character" w:styleId="Refdenotaalpie">
    <w:name w:val="footnote reference"/>
    <w:basedOn w:val="Fuentedeprrafopredeter"/>
    <w:uiPriority w:val="99"/>
    <w:semiHidden/>
    <w:unhideWhenUsed/>
    <w:rsid w:val="00C4214A"/>
    <w:rPr>
      <w:vertAlign w:val="superscript"/>
    </w:rPr>
  </w:style>
  <w:style w:type="table" w:customStyle="1" w:styleId="Sombreadomedio1-nfasis51">
    <w:name w:val="Sombreado medio 1 - Énfasis 51"/>
    <w:basedOn w:val="Tablanormal"/>
    <w:next w:val="Sombreadomedio1-nfasis5"/>
    <w:uiPriority w:val="63"/>
    <w:rsid w:val="003036E9"/>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48829">
      <w:bodyDiv w:val="1"/>
      <w:marLeft w:val="0"/>
      <w:marRight w:val="0"/>
      <w:marTop w:val="0"/>
      <w:marBottom w:val="0"/>
      <w:divBdr>
        <w:top w:val="none" w:sz="0" w:space="0" w:color="auto"/>
        <w:left w:val="none" w:sz="0" w:space="0" w:color="auto"/>
        <w:bottom w:val="none" w:sz="0" w:space="0" w:color="auto"/>
        <w:right w:val="none" w:sz="0" w:space="0" w:color="auto"/>
      </w:divBdr>
    </w:div>
    <w:div w:id="25647501">
      <w:bodyDiv w:val="1"/>
      <w:marLeft w:val="0"/>
      <w:marRight w:val="0"/>
      <w:marTop w:val="0"/>
      <w:marBottom w:val="0"/>
      <w:divBdr>
        <w:top w:val="none" w:sz="0" w:space="0" w:color="auto"/>
        <w:left w:val="none" w:sz="0" w:space="0" w:color="auto"/>
        <w:bottom w:val="none" w:sz="0" w:space="0" w:color="auto"/>
        <w:right w:val="none" w:sz="0" w:space="0" w:color="auto"/>
      </w:divBdr>
    </w:div>
    <w:div w:id="27613092">
      <w:bodyDiv w:val="1"/>
      <w:marLeft w:val="0"/>
      <w:marRight w:val="0"/>
      <w:marTop w:val="0"/>
      <w:marBottom w:val="0"/>
      <w:divBdr>
        <w:top w:val="none" w:sz="0" w:space="0" w:color="auto"/>
        <w:left w:val="none" w:sz="0" w:space="0" w:color="auto"/>
        <w:bottom w:val="none" w:sz="0" w:space="0" w:color="auto"/>
        <w:right w:val="none" w:sz="0" w:space="0" w:color="auto"/>
      </w:divBdr>
    </w:div>
    <w:div w:id="28183724">
      <w:bodyDiv w:val="1"/>
      <w:marLeft w:val="0"/>
      <w:marRight w:val="0"/>
      <w:marTop w:val="0"/>
      <w:marBottom w:val="0"/>
      <w:divBdr>
        <w:top w:val="none" w:sz="0" w:space="0" w:color="auto"/>
        <w:left w:val="none" w:sz="0" w:space="0" w:color="auto"/>
        <w:bottom w:val="none" w:sz="0" w:space="0" w:color="auto"/>
        <w:right w:val="none" w:sz="0" w:space="0" w:color="auto"/>
      </w:divBdr>
    </w:div>
    <w:div w:id="38939527">
      <w:bodyDiv w:val="1"/>
      <w:marLeft w:val="0"/>
      <w:marRight w:val="0"/>
      <w:marTop w:val="0"/>
      <w:marBottom w:val="0"/>
      <w:divBdr>
        <w:top w:val="none" w:sz="0" w:space="0" w:color="auto"/>
        <w:left w:val="none" w:sz="0" w:space="0" w:color="auto"/>
        <w:bottom w:val="none" w:sz="0" w:space="0" w:color="auto"/>
        <w:right w:val="none" w:sz="0" w:space="0" w:color="auto"/>
      </w:divBdr>
    </w:div>
    <w:div w:id="39286722">
      <w:bodyDiv w:val="1"/>
      <w:marLeft w:val="0"/>
      <w:marRight w:val="0"/>
      <w:marTop w:val="0"/>
      <w:marBottom w:val="0"/>
      <w:divBdr>
        <w:top w:val="none" w:sz="0" w:space="0" w:color="auto"/>
        <w:left w:val="none" w:sz="0" w:space="0" w:color="auto"/>
        <w:bottom w:val="none" w:sz="0" w:space="0" w:color="auto"/>
        <w:right w:val="none" w:sz="0" w:space="0" w:color="auto"/>
      </w:divBdr>
    </w:div>
    <w:div w:id="40253237">
      <w:bodyDiv w:val="1"/>
      <w:marLeft w:val="0"/>
      <w:marRight w:val="0"/>
      <w:marTop w:val="0"/>
      <w:marBottom w:val="0"/>
      <w:divBdr>
        <w:top w:val="none" w:sz="0" w:space="0" w:color="auto"/>
        <w:left w:val="none" w:sz="0" w:space="0" w:color="auto"/>
        <w:bottom w:val="none" w:sz="0" w:space="0" w:color="auto"/>
        <w:right w:val="none" w:sz="0" w:space="0" w:color="auto"/>
      </w:divBdr>
    </w:div>
    <w:div w:id="63645425">
      <w:bodyDiv w:val="1"/>
      <w:marLeft w:val="0"/>
      <w:marRight w:val="0"/>
      <w:marTop w:val="0"/>
      <w:marBottom w:val="0"/>
      <w:divBdr>
        <w:top w:val="none" w:sz="0" w:space="0" w:color="auto"/>
        <w:left w:val="none" w:sz="0" w:space="0" w:color="auto"/>
        <w:bottom w:val="none" w:sz="0" w:space="0" w:color="auto"/>
        <w:right w:val="none" w:sz="0" w:space="0" w:color="auto"/>
      </w:divBdr>
    </w:div>
    <w:div w:id="106967941">
      <w:bodyDiv w:val="1"/>
      <w:marLeft w:val="0"/>
      <w:marRight w:val="0"/>
      <w:marTop w:val="0"/>
      <w:marBottom w:val="0"/>
      <w:divBdr>
        <w:top w:val="none" w:sz="0" w:space="0" w:color="auto"/>
        <w:left w:val="none" w:sz="0" w:space="0" w:color="auto"/>
        <w:bottom w:val="none" w:sz="0" w:space="0" w:color="auto"/>
        <w:right w:val="none" w:sz="0" w:space="0" w:color="auto"/>
      </w:divBdr>
    </w:div>
    <w:div w:id="120929043">
      <w:bodyDiv w:val="1"/>
      <w:marLeft w:val="0"/>
      <w:marRight w:val="0"/>
      <w:marTop w:val="0"/>
      <w:marBottom w:val="0"/>
      <w:divBdr>
        <w:top w:val="none" w:sz="0" w:space="0" w:color="auto"/>
        <w:left w:val="none" w:sz="0" w:space="0" w:color="auto"/>
        <w:bottom w:val="none" w:sz="0" w:space="0" w:color="auto"/>
        <w:right w:val="none" w:sz="0" w:space="0" w:color="auto"/>
      </w:divBdr>
    </w:div>
    <w:div w:id="145359840">
      <w:bodyDiv w:val="1"/>
      <w:marLeft w:val="0"/>
      <w:marRight w:val="0"/>
      <w:marTop w:val="0"/>
      <w:marBottom w:val="0"/>
      <w:divBdr>
        <w:top w:val="none" w:sz="0" w:space="0" w:color="auto"/>
        <w:left w:val="none" w:sz="0" w:space="0" w:color="auto"/>
        <w:bottom w:val="none" w:sz="0" w:space="0" w:color="auto"/>
        <w:right w:val="none" w:sz="0" w:space="0" w:color="auto"/>
      </w:divBdr>
    </w:div>
    <w:div w:id="147989437">
      <w:bodyDiv w:val="1"/>
      <w:marLeft w:val="0"/>
      <w:marRight w:val="0"/>
      <w:marTop w:val="0"/>
      <w:marBottom w:val="0"/>
      <w:divBdr>
        <w:top w:val="none" w:sz="0" w:space="0" w:color="auto"/>
        <w:left w:val="none" w:sz="0" w:space="0" w:color="auto"/>
        <w:bottom w:val="none" w:sz="0" w:space="0" w:color="auto"/>
        <w:right w:val="none" w:sz="0" w:space="0" w:color="auto"/>
      </w:divBdr>
    </w:div>
    <w:div w:id="206071412">
      <w:bodyDiv w:val="1"/>
      <w:marLeft w:val="0"/>
      <w:marRight w:val="0"/>
      <w:marTop w:val="0"/>
      <w:marBottom w:val="0"/>
      <w:divBdr>
        <w:top w:val="none" w:sz="0" w:space="0" w:color="auto"/>
        <w:left w:val="none" w:sz="0" w:space="0" w:color="auto"/>
        <w:bottom w:val="none" w:sz="0" w:space="0" w:color="auto"/>
        <w:right w:val="none" w:sz="0" w:space="0" w:color="auto"/>
      </w:divBdr>
    </w:div>
    <w:div w:id="245770160">
      <w:bodyDiv w:val="1"/>
      <w:marLeft w:val="0"/>
      <w:marRight w:val="0"/>
      <w:marTop w:val="0"/>
      <w:marBottom w:val="0"/>
      <w:divBdr>
        <w:top w:val="none" w:sz="0" w:space="0" w:color="auto"/>
        <w:left w:val="none" w:sz="0" w:space="0" w:color="auto"/>
        <w:bottom w:val="none" w:sz="0" w:space="0" w:color="auto"/>
        <w:right w:val="none" w:sz="0" w:space="0" w:color="auto"/>
      </w:divBdr>
    </w:div>
    <w:div w:id="256865611">
      <w:bodyDiv w:val="1"/>
      <w:marLeft w:val="0"/>
      <w:marRight w:val="0"/>
      <w:marTop w:val="0"/>
      <w:marBottom w:val="0"/>
      <w:divBdr>
        <w:top w:val="none" w:sz="0" w:space="0" w:color="auto"/>
        <w:left w:val="none" w:sz="0" w:space="0" w:color="auto"/>
        <w:bottom w:val="none" w:sz="0" w:space="0" w:color="auto"/>
        <w:right w:val="none" w:sz="0" w:space="0" w:color="auto"/>
      </w:divBdr>
    </w:div>
    <w:div w:id="270433913">
      <w:bodyDiv w:val="1"/>
      <w:marLeft w:val="0"/>
      <w:marRight w:val="0"/>
      <w:marTop w:val="0"/>
      <w:marBottom w:val="0"/>
      <w:divBdr>
        <w:top w:val="none" w:sz="0" w:space="0" w:color="auto"/>
        <w:left w:val="none" w:sz="0" w:space="0" w:color="auto"/>
        <w:bottom w:val="none" w:sz="0" w:space="0" w:color="auto"/>
        <w:right w:val="none" w:sz="0" w:space="0" w:color="auto"/>
      </w:divBdr>
    </w:div>
    <w:div w:id="279192097">
      <w:bodyDiv w:val="1"/>
      <w:marLeft w:val="0"/>
      <w:marRight w:val="0"/>
      <w:marTop w:val="0"/>
      <w:marBottom w:val="0"/>
      <w:divBdr>
        <w:top w:val="none" w:sz="0" w:space="0" w:color="auto"/>
        <w:left w:val="none" w:sz="0" w:space="0" w:color="auto"/>
        <w:bottom w:val="none" w:sz="0" w:space="0" w:color="auto"/>
        <w:right w:val="none" w:sz="0" w:space="0" w:color="auto"/>
      </w:divBdr>
    </w:div>
    <w:div w:id="319774885">
      <w:bodyDiv w:val="1"/>
      <w:marLeft w:val="0"/>
      <w:marRight w:val="0"/>
      <w:marTop w:val="0"/>
      <w:marBottom w:val="0"/>
      <w:divBdr>
        <w:top w:val="none" w:sz="0" w:space="0" w:color="auto"/>
        <w:left w:val="none" w:sz="0" w:space="0" w:color="auto"/>
        <w:bottom w:val="none" w:sz="0" w:space="0" w:color="auto"/>
        <w:right w:val="none" w:sz="0" w:space="0" w:color="auto"/>
      </w:divBdr>
    </w:div>
    <w:div w:id="320932121">
      <w:bodyDiv w:val="1"/>
      <w:marLeft w:val="0"/>
      <w:marRight w:val="0"/>
      <w:marTop w:val="0"/>
      <w:marBottom w:val="0"/>
      <w:divBdr>
        <w:top w:val="none" w:sz="0" w:space="0" w:color="auto"/>
        <w:left w:val="none" w:sz="0" w:space="0" w:color="auto"/>
        <w:bottom w:val="none" w:sz="0" w:space="0" w:color="auto"/>
        <w:right w:val="none" w:sz="0" w:space="0" w:color="auto"/>
      </w:divBdr>
    </w:div>
    <w:div w:id="371732070">
      <w:bodyDiv w:val="1"/>
      <w:marLeft w:val="0"/>
      <w:marRight w:val="0"/>
      <w:marTop w:val="0"/>
      <w:marBottom w:val="0"/>
      <w:divBdr>
        <w:top w:val="none" w:sz="0" w:space="0" w:color="auto"/>
        <w:left w:val="none" w:sz="0" w:space="0" w:color="auto"/>
        <w:bottom w:val="none" w:sz="0" w:space="0" w:color="auto"/>
        <w:right w:val="none" w:sz="0" w:space="0" w:color="auto"/>
      </w:divBdr>
    </w:div>
    <w:div w:id="423117227">
      <w:bodyDiv w:val="1"/>
      <w:marLeft w:val="0"/>
      <w:marRight w:val="0"/>
      <w:marTop w:val="0"/>
      <w:marBottom w:val="0"/>
      <w:divBdr>
        <w:top w:val="none" w:sz="0" w:space="0" w:color="auto"/>
        <w:left w:val="none" w:sz="0" w:space="0" w:color="auto"/>
        <w:bottom w:val="none" w:sz="0" w:space="0" w:color="auto"/>
        <w:right w:val="none" w:sz="0" w:space="0" w:color="auto"/>
      </w:divBdr>
    </w:div>
    <w:div w:id="426388252">
      <w:bodyDiv w:val="1"/>
      <w:marLeft w:val="0"/>
      <w:marRight w:val="0"/>
      <w:marTop w:val="0"/>
      <w:marBottom w:val="0"/>
      <w:divBdr>
        <w:top w:val="none" w:sz="0" w:space="0" w:color="auto"/>
        <w:left w:val="none" w:sz="0" w:space="0" w:color="auto"/>
        <w:bottom w:val="none" w:sz="0" w:space="0" w:color="auto"/>
        <w:right w:val="none" w:sz="0" w:space="0" w:color="auto"/>
      </w:divBdr>
    </w:div>
    <w:div w:id="435298100">
      <w:bodyDiv w:val="1"/>
      <w:marLeft w:val="0"/>
      <w:marRight w:val="0"/>
      <w:marTop w:val="0"/>
      <w:marBottom w:val="0"/>
      <w:divBdr>
        <w:top w:val="none" w:sz="0" w:space="0" w:color="auto"/>
        <w:left w:val="none" w:sz="0" w:space="0" w:color="auto"/>
        <w:bottom w:val="none" w:sz="0" w:space="0" w:color="auto"/>
        <w:right w:val="none" w:sz="0" w:space="0" w:color="auto"/>
      </w:divBdr>
    </w:div>
    <w:div w:id="436145695">
      <w:bodyDiv w:val="1"/>
      <w:marLeft w:val="0"/>
      <w:marRight w:val="0"/>
      <w:marTop w:val="0"/>
      <w:marBottom w:val="0"/>
      <w:divBdr>
        <w:top w:val="none" w:sz="0" w:space="0" w:color="auto"/>
        <w:left w:val="none" w:sz="0" w:space="0" w:color="auto"/>
        <w:bottom w:val="none" w:sz="0" w:space="0" w:color="auto"/>
        <w:right w:val="none" w:sz="0" w:space="0" w:color="auto"/>
      </w:divBdr>
    </w:div>
    <w:div w:id="442068043">
      <w:bodyDiv w:val="1"/>
      <w:marLeft w:val="0"/>
      <w:marRight w:val="0"/>
      <w:marTop w:val="0"/>
      <w:marBottom w:val="0"/>
      <w:divBdr>
        <w:top w:val="none" w:sz="0" w:space="0" w:color="auto"/>
        <w:left w:val="none" w:sz="0" w:space="0" w:color="auto"/>
        <w:bottom w:val="none" w:sz="0" w:space="0" w:color="auto"/>
        <w:right w:val="none" w:sz="0" w:space="0" w:color="auto"/>
      </w:divBdr>
    </w:div>
    <w:div w:id="453838055">
      <w:bodyDiv w:val="1"/>
      <w:marLeft w:val="0"/>
      <w:marRight w:val="0"/>
      <w:marTop w:val="0"/>
      <w:marBottom w:val="0"/>
      <w:divBdr>
        <w:top w:val="none" w:sz="0" w:space="0" w:color="auto"/>
        <w:left w:val="none" w:sz="0" w:space="0" w:color="auto"/>
        <w:bottom w:val="none" w:sz="0" w:space="0" w:color="auto"/>
        <w:right w:val="none" w:sz="0" w:space="0" w:color="auto"/>
      </w:divBdr>
    </w:div>
    <w:div w:id="479731917">
      <w:bodyDiv w:val="1"/>
      <w:marLeft w:val="0"/>
      <w:marRight w:val="0"/>
      <w:marTop w:val="0"/>
      <w:marBottom w:val="0"/>
      <w:divBdr>
        <w:top w:val="none" w:sz="0" w:space="0" w:color="auto"/>
        <w:left w:val="none" w:sz="0" w:space="0" w:color="auto"/>
        <w:bottom w:val="none" w:sz="0" w:space="0" w:color="auto"/>
        <w:right w:val="none" w:sz="0" w:space="0" w:color="auto"/>
      </w:divBdr>
    </w:div>
    <w:div w:id="498737615">
      <w:bodyDiv w:val="1"/>
      <w:marLeft w:val="0"/>
      <w:marRight w:val="0"/>
      <w:marTop w:val="0"/>
      <w:marBottom w:val="0"/>
      <w:divBdr>
        <w:top w:val="none" w:sz="0" w:space="0" w:color="auto"/>
        <w:left w:val="none" w:sz="0" w:space="0" w:color="auto"/>
        <w:bottom w:val="none" w:sz="0" w:space="0" w:color="auto"/>
        <w:right w:val="none" w:sz="0" w:space="0" w:color="auto"/>
      </w:divBdr>
    </w:div>
    <w:div w:id="517700337">
      <w:bodyDiv w:val="1"/>
      <w:marLeft w:val="0"/>
      <w:marRight w:val="0"/>
      <w:marTop w:val="0"/>
      <w:marBottom w:val="0"/>
      <w:divBdr>
        <w:top w:val="none" w:sz="0" w:space="0" w:color="auto"/>
        <w:left w:val="none" w:sz="0" w:space="0" w:color="auto"/>
        <w:bottom w:val="none" w:sz="0" w:space="0" w:color="auto"/>
        <w:right w:val="none" w:sz="0" w:space="0" w:color="auto"/>
      </w:divBdr>
    </w:div>
    <w:div w:id="518395876">
      <w:bodyDiv w:val="1"/>
      <w:marLeft w:val="0"/>
      <w:marRight w:val="0"/>
      <w:marTop w:val="0"/>
      <w:marBottom w:val="0"/>
      <w:divBdr>
        <w:top w:val="none" w:sz="0" w:space="0" w:color="auto"/>
        <w:left w:val="none" w:sz="0" w:space="0" w:color="auto"/>
        <w:bottom w:val="none" w:sz="0" w:space="0" w:color="auto"/>
        <w:right w:val="none" w:sz="0" w:space="0" w:color="auto"/>
      </w:divBdr>
    </w:div>
    <w:div w:id="552234975">
      <w:bodyDiv w:val="1"/>
      <w:marLeft w:val="0"/>
      <w:marRight w:val="0"/>
      <w:marTop w:val="0"/>
      <w:marBottom w:val="0"/>
      <w:divBdr>
        <w:top w:val="none" w:sz="0" w:space="0" w:color="auto"/>
        <w:left w:val="none" w:sz="0" w:space="0" w:color="auto"/>
        <w:bottom w:val="none" w:sz="0" w:space="0" w:color="auto"/>
        <w:right w:val="none" w:sz="0" w:space="0" w:color="auto"/>
      </w:divBdr>
    </w:div>
    <w:div w:id="624389545">
      <w:bodyDiv w:val="1"/>
      <w:marLeft w:val="0"/>
      <w:marRight w:val="0"/>
      <w:marTop w:val="0"/>
      <w:marBottom w:val="0"/>
      <w:divBdr>
        <w:top w:val="none" w:sz="0" w:space="0" w:color="auto"/>
        <w:left w:val="none" w:sz="0" w:space="0" w:color="auto"/>
        <w:bottom w:val="none" w:sz="0" w:space="0" w:color="auto"/>
        <w:right w:val="none" w:sz="0" w:space="0" w:color="auto"/>
      </w:divBdr>
    </w:div>
    <w:div w:id="634024980">
      <w:bodyDiv w:val="1"/>
      <w:marLeft w:val="0"/>
      <w:marRight w:val="0"/>
      <w:marTop w:val="0"/>
      <w:marBottom w:val="0"/>
      <w:divBdr>
        <w:top w:val="none" w:sz="0" w:space="0" w:color="auto"/>
        <w:left w:val="none" w:sz="0" w:space="0" w:color="auto"/>
        <w:bottom w:val="none" w:sz="0" w:space="0" w:color="auto"/>
        <w:right w:val="none" w:sz="0" w:space="0" w:color="auto"/>
      </w:divBdr>
    </w:div>
    <w:div w:id="637304346">
      <w:bodyDiv w:val="1"/>
      <w:marLeft w:val="0"/>
      <w:marRight w:val="0"/>
      <w:marTop w:val="0"/>
      <w:marBottom w:val="0"/>
      <w:divBdr>
        <w:top w:val="none" w:sz="0" w:space="0" w:color="auto"/>
        <w:left w:val="none" w:sz="0" w:space="0" w:color="auto"/>
        <w:bottom w:val="none" w:sz="0" w:space="0" w:color="auto"/>
        <w:right w:val="none" w:sz="0" w:space="0" w:color="auto"/>
      </w:divBdr>
    </w:div>
    <w:div w:id="641808465">
      <w:bodyDiv w:val="1"/>
      <w:marLeft w:val="0"/>
      <w:marRight w:val="0"/>
      <w:marTop w:val="0"/>
      <w:marBottom w:val="0"/>
      <w:divBdr>
        <w:top w:val="none" w:sz="0" w:space="0" w:color="auto"/>
        <w:left w:val="none" w:sz="0" w:space="0" w:color="auto"/>
        <w:bottom w:val="none" w:sz="0" w:space="0" w:color="auto"/>
        <w:right w:val="none" w:sz="0" w:space="0" w:color="auto"/>
      </w:divBdr>
    </w:div>
    <w:div w:id="642199386">
      <w:bodyDiv w:val="1"/>
      <w:marLeft w:val="0"/>
      <w:marRight w:val="0"/>
      <w:marTop w:val="0"/>
      <w:marBottom w:val="0"/>
      <w:divBdr>
        <w:top w:val="none" w:sz="0" w:space="0" w:color="auto"/>
        <w:left w:val="none" w:sz="0" w:space="0" w:color="auto"/>
        <w:bottom w:val="none" w:sz="0" w:space="0" w:color="auto"/>
        <w:right w:val="none" w:sz="0" w:space="0" w:color="auto"/>
      </w:divBdr>
    </w:div>
    <w:div w:id="645280033">
      <w:bodyDiv w:val="1"/>
      <w:marLeft w:val="0"/>
      <w:marRight w:val="0"/>
      <w:marTop w:val="0"/>
      <w:marBottom w:val="0"/>
      <w:divBdr>
        <w:top w:val="none" w:sz="0" w:space="0" w:color="auto"/>
        <w:left w:val="none" w:sz="0" w:space="0" w:color="auto"/>
        <w:bottom w:val="none" w:sz="0" w:space="0" w:color="auto"/>
        <w:right w:val="none" w:sz="0" w:space="0" w:color="auto"/>
      </w:divBdr>
    </w:div>
    <w:div w:id="670721487">
      <w:bodyDiv w:val="1"/>
      <w:marLeft w:val="0"/>
      <w:marRight w:val="0"/>
      <w:marTop w:val="0"/>
      <w:marBottom w:val="0"/>
      <w:divBdr>
        <w:top w:val="none" w:sz="0" w:space="0" w:color="auto"/>
        <w:left w:val="none" w:sz="0" w:space="0" w:color="auto"/>
        <w:bottom w:val="none" w:sz="0" w:space="0" w:color="auto"/>
        <w:right w:val="none" w:sz="0" w:space="0" w:color="auto"/>
      </w:divBdr>
    </w:div>
    <w:div w:id="682560901">
      <w:bodyDiv w:val="1"/>
      <w:marLeft w:val="0"/>
      <w:marRight w:val="0"/>
      <w:marTop w:val="0"/>
      <w:marBottom w:val="0"/>
      <w:divBdr>
        <w:top w:val="none" w:sz="0" w:space="0" w:color="auto"/>
        <w:left w:val="none" w:sz="0" w:space="0" w:color="auto"/>
        <w:bottom w:val="none" w:sz="0" w:space="0" w:color="auto"/>
        <w:right w:val="none" w:sz="0" w:space="0" w:color="auto"/>
      </w:divBdr>
    </w:div>
    <w:div w:id="787430177">
      <w:bodyDiv w:val="1"/>
      <w:marLeft w:val="0"/>
      <w:marRight w:val="0"/>
      <w:marTop w:val="0"/>
      <w:marBottom w:val="0"/>
      <w:divBdr>
        <w:top w:val="none" w:sz="0" w:space="0" w:color="auto"/>
        <w:left w:val="none" w:sz="0" w:space="0" w:color="auto"/>
        <w:bottom w:val="none" w:sz="0" w:space="0" w:color="auto"/>
        <w:right w:val="none" w:sz="0" w:space="0" w:color="auto"/>
      </w:divBdr>
    </w:div>
    <w:div w:id="808983127">
      <w:bodyDiv w:val="1"/>
      <w:marLeft w:val="0"/>
      <w:marRight w:val="0"/>
      <w:marTop w:val="0"/>
      <w:marBottom w:val="0"/>
      <w:divBdr>
        <w:top w:val="none" w:sz="0" w:space="0" w:color="auto"/>
        <w:left w:val="none" w:sz="0" w:space="0" w:color="auto"/>
        <w:bottom w:val="none" w:sz="0" w:space="0" w:color="auto"/>
        <w:right w:val="none" w:sz="0" w:space="0" w:color="auto"/>
      </w:divBdr>
    </w:div>
    <w:div w:id="833029813">
      <w:bodyDiv w:val="1"/>
      <w:marLeft w:val="0"/>
      <w:marRight w:val="0"/>
      <w:marTop w:val="0"/>
      <w:marBottom w:val="0"/>
      <w:divBdr>
        <w:top w:val="none" w:sz="0" w:space="0" w:color="auto"/>
        <w:left w:val="none" w:sz="0" w:space="0" w:color="auto"/>
        <w:bottom w:val="none" w:sz="0" w:space="0" w:color="auto"/>
        <w:right w:val="none" w:sz="0" w:space="0" w:color="auto"/>
      </w:divBdr>
    </w:div>
    <w:div w:id="854073278">
      <w:bodyDiv w:val="1"/>
      <w:marLeft w:val="0"/>
      <w:marRight w:val="0"/>
      <w:marTop w:val="0"/>
      <w:marBottom w:val="0"/>
      <w:divBdr>
        <w:top w:val="none" w:sz="0" w:space="0" w:color="auto"/>
        <w:left w:val="none" w:sz="0" w:space="0" w:color="auto"/>
        <w:bottom w:val="none" w:sz="0" w:space="0" w:color="auto"/>
        <w:right w:val="none" w:sz="0" w:space="0" w:color="auto"/>
      </w:divBdr>
    </w:div>
    <w:div w:id="890768015">
      <w:bodyDiv w:val="1"/>
      <w:marLeft w:val="0"/>
      <w:marRight w:val="0"/>
      <w:marTop w:val="0"/>
      <w:marBottom w:val="0"/>
      <w:divBdr>
        <w:top w:val="none" w:sz="0" w:space="0" w:color="auto"/>
        <w:left w:val="none" w:sz="0" w:space="0" w:color="auto"/>
        <w:bottom w:val="none" w:sz="0" w:space="0" w:color="auto"/>
        <w:right w:val="none" w:sz="0" w:space="0" w:color="auto"/>
      </w:divBdr>
    </w:div>
    <w:div w:id="912012280">
      <w:bodyDiv w:val="1"/>
      <w:marLeft w:val="0"/>
      <w:marRight w:val="0"/>
      <w:marTop w:val="0"/>
      <w:marBottom w:val="0"/>
      <w:divBdr>
        <w:top w:val="none" w:sz="0" w:space="0" w:color="auto"/>
        <w:left w:val="none" w:sz="0" w:space="0" w:color="auto"/>
        <w:bottom w:val="none" w:sz="0" w:space="0" w:color="auto"/>
        <w:right w:val="none" w:sz="0" w:space="0" w:color="auto"/>
      </w:divBdr>
    </w:div>
    <w:div w:id="936597010">
      <w:bodyDiv w:val="1"/>
      <w:marLeft w:val="0"/>
      <w:marRight w:val="0"/>
      <w:marTop w:val="0"/>
      <w:marBottom w:val="0"/>
      <w:divBdr>
        <w:top w:val="none" w:sz="0" w:space="0" w:color="auto"/>
        <w:left w:val="none" w:sz="0" w:space="0" w:color="auto"/>
        <w:bottom w:val="none" w:sz="0" w:space="0" w:color="auto"/>
        <w:right w:val="none" w:sz="0" w:space="0" w:color="auto"/>
      </w:divBdr>
    </w:div>
    <w:div w:id="958144158">
      <w:bodyDiv w:val="1"/>
      <w:marLeft w:val="0"/>
      <w:marRight w:val="0"/>
      <w:marTop w:val="0"/>
      <w:marBottom w:val="0"/>
      <w:divBdr>
        <w:top w:val="none" w:sz="0" w:space="0" w:color="auto"/>
        <w:left w:val="none" w:sz="0" w:space="0" w:color="auto"/>
        <w:bottom w:val="none" w:sz="0" w:space="0" w:color="auto"/>
        <w:right w:val="none" w:sz="0" w:space="0" w:color="auto"/>
      </w:divBdr>
    </w:div>
    <w:div w:id="992416817">
      <w:bodyDiv w:val="1"/>
      <w:marLeft w:val="0"/>
      <w:marRight w:val="0"/>
      <w:marTop w:val="0"/>
      <w:marBottom w:val="0"/>
      <w:divBdr>
        <w:top w:val="none" w:sz="0" w:space="0" w:color="auto"/>
        <w:left w:val="none" w:sz="0" w:space="0" w:color="auto"/>
        <w:bottom w:val="none" w:sz="0" w:space="0" w:color="auto"/>
        <w:right w:val="none" w:sz="0" w:space="0" w:color="auto"/>
      </w:divBdr>
    </w:div>
    <w:div w:id="994184327">
      <w:bodyDiv w:val="1"/>
      <w:marLeft w:val="0"/>
      <w:marRight w:val="0"/>
      <w:marTop w:val="0"/>
      <w:marBottom w:val="0"/>
      <w:divBdr>
        <w:top w:val="none" w:sz="0" w:space="0" w:color="auto"/>
        <w:left w:val="none" w:sz="0" w:space="0" w:color="auto"/>
        <w:bottom w:val="none" w:sz="0" w:space="0" w:color="auto"/>
        <w:right w:val="none" w:sz="0" w:space="0" w:color="auto"/>
      </w:divBdr>
    </w:div>
    <w:div w:id="1068649490">
      <w:bodyDiv w:val="1"/>
      <w:marLeft w:val="0"/>
      <w:marRight w:val="0"/>
      <w:marTop w:val="0"/>
      <w:marBottom w:val="0"/>
      <w:divBdr>
        <w:top w:val="none" w:sz="0" w:space="0" w:color="auto"/>
        <w:left w:val="none" w:sz="0" w:space="0" w:color="auto"/>
        <w:bottom w:val="none" w:sz="0" w:space="0" w:color="auto"/>
        <w:right w:val="none" w:sz="0" w:space="0" w:color="auto"/>
      </w:divBdr>
    </w:div>
    <w:div w:id="1069425146">
      <w:bodyDiv w:val="1"/>
      <w:marLeft w:val="0"/>
      <w:marRight w:val="0"/>
      <w:marTop w:val="0"/>
      <w:marBottom w:val="0"/>
      <w:divBdr>
        <w:top w:val="none" w:sz="0" w:space="0" w:color="auto"/>
        <w:left w:val="none" w:sz="0" w:space="0" w:color="auto"/>
        <w:bottom w:val="none" w:sz="0" w:space="0" w:color="auto"/>
        <w:right w:val="none" w:sz="0" w:space="0" w:color="auto"/>
      </w:divBdr>
    </w:div>
    <w:div w:id="1101223952">
      <w:bodyDiv w:val="1"/>
      <w:marLeft w:val="0"/>
      <w:marRight w:val="0"/>
      <w:marTop w:val="0"/>
      <w:marBottom w:val="0"/>
      <w:divBdr>
        <w:top w:val="none" w:sz="0" w:space="0" w:color="auto"/>
        <w:left w:val="none" w:sz="0" w:space="0" w:color="auto"/>
        <w:bottom w:val="none" w:sz="0" w:space="0" w:color="auto"/>
        <w:right w:val="none" w:sz="0" w:space="0" w:color="auto"/>
      </w:divBdr>
    </w:div>
    <w:div w:id="1124233035">
      <w:bodyDiv w:val="1"/>
      <w:marLeft w:val="0"/>
      <w:marRight w:val="0"/>
      <w:marTop w:val="0"/>
      <w:marBottom w:val="0"/>
      <w:divBdr>
        <w:top w:val="none" w:sz="0" w:space="0" w:color="auto"/>
        <w:left w:val="none" w:sz="0" w:space="0" w:color="auto"/>
        <w:bottom w:val="none" w:sz="0" w:space="0" w:color="auto"/>
        <w:right w:val="none" w:sz="0" w:space="0" w:color="auto"/>
      </w:divBdr>
    </w:div>
    <w:div w:id="1132942337">
      <w:bodyDiv w:val="1"/>
      <w:marLeft w:val="0"/>
      <w:marRight w:val="0"/>
      <w:marTop w:val="0"/>
      <w:marBottom w:val="0"/>
      <w:divBdr>
        <w:top w:val="none" w:sz="0" w:space="0" w:color="auto"/>
        <w:left w:val="none" w:sz="0" w:space="0" w:color="auto"/>
        <w:bottom w:val="none" w:sz="0" w:space="0" w:color="auto"/>
        <w:right w:val="none" w:sz="0" w:space="0" w:color="auto"/>
      </w:divBdr>
    </w:div>
    <w:div w:id="1139230274">
      <w:bodyDiv w:val="1"/>
      <w:marLeft w:val="0"/>
      <w:marRight w:val="0"/>
      <w:marTop w:val="0"/>
      <w:marBottom w:val="0"/>
      <w:divBdr>
        <w:top w:val="none" w:sz="0" w:space="0" w:color="auto"/>
        <w:left w:val="none" w:sz="0" w:space="0" w:color="auto"/>
        <w:bottom w:val="none" w:sz="0" w:space="0" w:color="auto"/>
        <w:right w:val="none" w:sz="0" w:space="0" w:color="auto"/>
      </w:divBdr>
    </w:div>
    <w:div w:id="1182007877">
      <w:bodyDiv w:val="1"/>
      <w:marLeft w:val="0"/>
      <w:marRight w:val="0"/>
      <w:marTop w:val="0"/>
      <w:marBottom w:val="0"/>
      <w:divBdr>
        <w:top w:val="none" w:sz="0" w:space="0" w:color="auto"/>
        <w:left w:val="none" w:sz="0" w:space="0" w:color="auto"/>
        <w:bottom w:val="none" w:sz="0" w:space="0" w:color="auto"/>
        <w:right w:val="none" w:sz="0" w:space="0" w:color="auto"/>
      </w:divBdr>
    </w:div>
    <w:div w:id="1207527193">
      <w:bodyDiv w:val="1"/>
      <w:marLeft w:val="0"/>
      <w:marRight w:val="0"/>
      <w:marTop w:val="0"/>
      <w:marBottom w:val="0"/>
      <w:divBdr>
        <w:top w:val="none" w:sz="0" w:space="0" w:color="auto"/>
        <w:left w:val="none" w:sz="0" w:space="0" w:color="auto"/>
        <w:bottom w:val="none" w:sz="0" w:space="0" w:color="auto"/>
        <w:right w:val="none" w:sz="0" w:space="0" w:color="auto"/>
      </w:divBdr>
    </w:div>
    <w:div w:id="1208494471">
      <w:bodyDiv w:val="1"/>
      <w:marLeft w:val="0"/>
      <w:marRight w:val="0"/>
      <w:marTop w:val="0"/>
      <w:marBottom w:val="0"/>
      <w:divBdr>
        <w:top w:val="none" w:sz="0" w:space="0" w:color="auto"/>
        <w:left w:val="none" w:sz="0" w:space="0" w:color="auto"/>
        <w:bottom w:val="none" w:sz="0" w:space="0" w:color="auto"/>
        <w:right w:val="none" w:sz="0" w:space="0" w:color="auto"/>
      </w:divBdr>
    </w:div>
    <w:div w:id="1214191784">
      <w:bodyDiv w:val="1"/>
      <w:marLeft w:val="0"/>
      <w:marRight w:val="0"/>
      <w:marTop w:val="0"/>
      <w:marBottom w:val="0"/>
      <w:divBdr>
        <w:top w:val="none" w:sz="0" w:space="0" w:color="auto"/>
        <w:left w:val="none" w:sz="0" w:space="0" w:color="auto"/>
        <w:bottom w:val="none" w:sz="0" w:space="0" w:color="auto"/>
        <w:right w:val="none" w:sz="0" w:space="0" w:color="auto"/>
      </w:divBdr>
    </w:div>
    <w:div w:id="1245528594">
      <w:bodyDiv w:val="1"/>
      <w:marLeft w:val="0"/>
      <w:marRight w:val="0"/>
      <w:marTop w:val="0"/>
      <w:marBottom w:val="0"/>
      <w:divBdr>
        <w:top w:val="none" w:sz="0" w:space="0" w:color="auto"/>
        <w:left w:val="none" w:sz="0" w:space="0" w:color="auto"/>
        <w:bottom w:val="none" w:sz="0" w:space="0" w:color="auto"/>
        <w:right w:val="none" w:sz="0" w:space="0" w:color="auto"/>
      </w:divBdr>
    </w:div>
    <w:div w:id="1262683220">
      <w:bodyDiv w:val="1"/>
      <w:marLeft w:val="0"/>
      <w:marRight w:val="0"/>
      <w:marTop w:val="0"/>
      <w:marBottom w:val="0"/>
      <w:divBdr>
        <w:top w:val="none" w:sz="0" w:space="0" w:color="auto"/>
        <w:left w:val="none" w:sz="0" w:space="0" w:color="auto"/>
        <w:bottom w:val="none" w:sz="0" w:space="0" w:color="auto"/>
        <w:right w:val="none" w:sz="0" w:space="0" w:color="auto"/>
      </w:divBdr>
    </w:div>
    <w:div w:id="1269432801">
      <w:bodyDiv w:val="1"/>
      <w:marLeft w:val="0"/>
      <w:marRight w:val="0"/>
      <w:marTop w:val="0"/>
      <w:marBottom w:val="0"/>
      <w:divBdr>
        <w:top w:val="none" w:sz="0" w:space="0" w:color="auto"/>
        <w:left w:val="none" w:sz="0" w:space="0" w:color="auto"/>
        <w:bottom w:val="none" w:sz="0" w:space="0" w:color="auto"/>
        <w:right w:val="none" w:sz="0" w:space="0" w:color="auto"/>
      </w:divBdr>
    </w:div>
    <w:div w:id="1279870231">
      <w:bodyDiv w:val="1"/>
      <w:marLeft w:val="0"/>
      <w:marRight w:val="0"/>
      <w:marTop w:val="0"/>
      <w:marBottom w:val="0"/>
      <w:divBdr>
        <w:top w:val="none" w:sz="0" w:space="0" w:color="auto"/>
        <w:left w:val="none" w:sz="0" w:space="0" w:color="auto"/>
        <w:bottom w:val="none" w:sz="0" w:space="0" w:color="auto"/>
        <w:right w:val="none" w:sz="0" w:space="0" w:color="auto"/>
      </w:divBdr>
    </w:div>
    <w:div w:id="1289773470">
      <w:bodyDiv w:val="1"/>
      <w:marLeft w:val="0"/>
      <w:marRight w:val="0"/>
      <w:marTop w:val="0"/>
      <w:marBottom w:val="0"/>
      <w:divBdr>
        <w:top w:val="none" w:sz="0" w:space="0" w:color="auto"/>
        <w:left w:val="none" w:sz="0" w:space="0" w:color="auto"/>
        <w:bottom w:val="none" w:sz="0" w:space="0" w:color="auto"/>
        <w:right w:val="none" w:sz="0" w:space="0" w:color="auto"/>
      </w:divBdr>
    </w:div>
    <w:div w:id="1316911190">
      <w:bodyDiv w:val="1"/>
      <w:marLeft w:val="0"/>
      <w:marRight w:val="0"/>
      <w:marTop w:val="0"/>
      <w:marBottom w:val="0"/>
      <w:divBdr>
        <w:top w:val="none" w:sz="0" w:space="0" w:color="auto"/>
        <w:left w:val="none" w:sz="0" w:space="0" w:color="auto"/>
        <w:bottom w:val="none" w:sz="0" w:space="0" w:color="auto"/>
        <w:right w:val="none" w:sz="0" w:space="0" w:color="auto"/>
      </w:divBdr>
    </w:div>
    <w:div w:id="1335305302">
      <w:bodyDiv w:val="1"/>
      <w:marLeft w:val="0"/>
      <w:marRight w:val="0"/>
      <w:marTop w:val="0"/>
      <w:marBottom w:val="0"/>
      <w:divBdr>
        <w:top w:val="none" w:sz="0" w:space="0" w:color="auto"/>
        <w:left w:val="none" w:sz="0" w:space="0" w:color="auto"/>
        <w:bottom w:val="none" w:sz="0" w:space="0" w:color="auto"/>
        <w:right w:val="none" w:sz="0" w:space="0" w:color="auto"/>
      </w:divBdr>
    </w:div>
    <w:div w:id="1344822524">
      <w:bodyDiv w:val="1"/>
      <w:marLeft w:val="0"/>
      <w:marRight w:val="0"/>
      <w:marTop w:val="0"/>
      <w:marBottom w:val="0"/>
      <w:divBdr>
        <w:top w:val="none" w:sz="0" w:space="0" w:color="auto"/>
        <w:left w:val="none" w:sz="0" w:space="0" w:color="auto"/>
        <w:bottom w:val="none" w:sz="0" w:space="0" w:color="auto"/>
        <w:right w:val="none" w:sz="0" w:space="0" w:color="auto"/>
      </w:divBdr>
    </w:div>
    <w:div w:id="1352342351">
      <w:bodyDiv w:val="1"/>
      <w:marLeft w:val="0"/>
      <w:marRight w:val="0"/>
      <w:marTop w:val="0"/>
      <w:marBottom w:val="0"/>
      <w:divBdr>
        <w:top w:val="none" w:sz="0" w:space="0" w:color="auto"/>
        <w:left w:val="none" w:sz="0" w:space="0" w:color="auto"/>
        <w:bottom w:val="none" w:sz="0" w:space="0" w:color="auto"/>
        <w:right w:val="none" w:sz="0" w:space="0" w:color="auto"/>
      </w:divBdr>
    </w:div>
    <w:div w:id="1355420510">
      <w:bodyDiv w:val="1"/>
      <w:marLeft w:val="0"/>
      <w:marRight w:val="0"/>
      <w:marTop w:val="0"/>
      <w:marBottom w:val="0"/>
      <w:divBdr>
        <w:top w:val="none" w:sz="0" w:space="0" w:color="auto"/>
        <w:left w:val="none" w:sz="0" w:space="0" w:color="auto"/>
        <w:bottom w:val="none" w:sz="0" w:space="0" w:color="auto"/>
        <w:right w:val="none" w:sz="0" w:space="0" w:color="auto"/>
      </w:divBdr>
    </w:div>
    <w:div w:id="1372530713">
      <w:bodyDiv w:val="1"/>
      <w:marLeft w:val="0"/>
      <w:marRight w:val="0"/>
      <w:marTop w:val="0"/>
      <w:marBottom w:val="0"/>
      <w:divBdr>
        <w:top w:val="none" w:sz="0" w:space="0" w:color="auto"/>
        <w:left w:val="none" w:sz="0" w:space="0" w:color="auto"/>
        <w:bottom w:val="none" w:sz="0" w:space="0" w:color="auto"/>
        <w:right w:val="none" w:sz="0" w:space="0" w:color="auto"/>
      </w:divBdr>
    </w:div>
    <w:div w:id="1372725634">
      <w:bodyDiv w:val="1"/>
      <w:marLeft w:val="0"/>
      <w:marRight w:val="0"/>
      <w:marTop w:val="0"/>
      <w:marBottom w:val="0"/>
      <w:divBdr>
        <w:top w:val="none" w:sz="0" w:space="0" w:color="auto"/>
        <w:left w:val="none" w:sz="0" w:space="0" w:color="auto"/>
        <w:bottom w:val="none" w:sz="0" w:space="0" w:color="auto"/>
        <w:right w:val="none" w:sz="0" w:space="0" w:color="auto"/>
      </w:divBdr>
    </w:div>
    <w:div w:id="1400322102">
      <w:bodyDiv w:val="1"/>
      <w:marLeft w:val="0"/>
      <w:marRight w:val="0"/>
      <w:marTop w:val="0"/>
      <w:marBottom w:val="0"/>
      <w:divBdr>
        <w:top w:val="none" w:sz="0" w:space="0" w:color="auto"/>
        <w:left w:val="none" w:sz="0" w:space="0" w:color="auto"/>
        <w:bottom w:val="none" w:sz="0" w:space="0" w:color="auto"/>
        <w:right w:val="none" w:sz="0" w:space="0" w:color="auto"/>
      </w:divBdr>
    </w:div>
    <w:div w:id="1428572122">
      <w:bodyDiv w:val="1"/>
      <w:marLeft w:val="0"/>
      <w:marRight w:val="0"/>
      <w:marTop w:val="0"/>
      <w:marBottom w:val="0"/>
      <w:divBdr>
        <w:top w:val="none" w:sz="0" w:space="0" w:color="auto"/>
        <w:left w:val="none" w:sz="0" w:space="0" w:color="auto"/>
        <w:bottom w:val="none" w:sz="0" w:space="0" w:color="auto"/>
        <w:right w:val="none" w:sz="0" w:space="0" w:color="auto"/>
      </w:divBdr>
    </w:div>
    <w:div w:id="1429813961">
      <w:bodyDiv w:val="1"/>
      <w:marLeft w:val="0"/>
      <w:marRight w:val="0"/>
      <w:marTop w:val="0"/>
      <w:marBottom w:val="0"/>
      <w:divBdr>
        <w:top w:val="none" w:sz="0" w:space="0" w:color="auto"/>
        <w:left w:val="none" w:sz="0" w:space="0" w:color="auto"/>
        <w:bottom w:val="none" w:sz="0" w:space="0" w:color="auto"/>
        <w:right w:val="none" w:sz="0" w:space="0" w:color="auto"/>
      </w:divBdr>
    </w:div>
    <w:div w:id="1430851314">
      <w:bodyDiv w:val="1"/>
      <w:marLeft w:val="0"/>
      <w:marRight w:val="0"/>
      <w:marTop w:val="0"/>
      <w:marBottom w:val="0"/>
      <w:divBdr>
        <w:top w:val="none" w:sz="0" w:space="0" w:color="auto"/>
        <w:left w:val="none" w:sz="0" w:space="0" w:color="auto"/>
        <w:bottom w:val="none" w:sz="0" w:space="0" w:color="auto"/>
        <w:right w:val="none" w:sz="0" w:space="0" w:color="auto"/>
      </w:divBdr>
    </w:div>
    <w:div w:id="1444303828">
      <w:bodyDiv w:val="1"/>
      <w:marLeft w:val="0"/>
      <w:marRight w:val="0"/>
      <w:marTop w:val="0"/>
      <w:marBottom w:val="0"/>
      <w:divBdr>
        <w:top w:val="none" w:sz="0" w:space="0" w:color="auto"/>
        <w:left w:val="none" w:sz="0" w:space="0" w:color="auto"/>
        <w:bottom w:val="none" w:sz="0" w:space="0" w:color="auto"/>
        <w:right w:val="none" w:sz="0" w:space="0" w:color="auto"/>
      </w:divBdr>
    </w:div>
    <w:div w:id="1446122436">
      <w:bodyDiv w:val="1"/>
      <w:marLeft w:val="0"/>
      <w:marRight w:val="0"/>
      <w:marTop w:val="0"/>
      <w:marBottom w:val="0"/>
      <w:divBdr>
        <w:top w:val="none" w:sz="0" w:space="0" w:color="auto"/>
        <w:left w:val="none" w:sz="0" w:space="0" w:color="auto"/>
        <w:bottom w:val="none" w:sz="0" w:space="0" w:color="auto"/>
        <w:right w:val="none" w:sz="0" w:space="0" w:color="auto"/>
      </w:divBdr>
    </w:div>
    <w:div w:id="1475830334">
      <w:bodyDiv w:val="1"/>
      <w:marLeft w:val="0"/>
      <w:marRight w:val="0"/>
      <w:marTop w:val="0"/>
      <w:marBottom w:val="0"/>
      <w:divBdr>
        <w:top w:val="none" w:sz="0" w:space="0" w:color="auto"/>
        <w:left w:val="none" w:sz="0" w:space="0" w:color="auto"/>
        <w:bottom w:val="none" w:sz="0" w:space="0" w:color="auto"/>
        <w:right w:val="none" w:sz="0" w:space="0" w:color="auto"/>
      </w:divBdr>
    </w:div>
    <w:div w:id="1510094645">
      <w:bodyDiv w:val="1"/>
      <w:marLeft w:val="0"/>
      <w:marRight w:val="0"/>
      <w:marTop w:val="0"/>
      <w:marBottom w:val="0"/>
      <w:divBdr>
        <w:top w:val="none" w:sz="0" w:space="0" w:color="auto"/>
        <w:left w:val="none" w:sz="0" w:space="0" w:color="auto"/>
        <w:bottom w:val="none" w:sz="0" w:space="0" w:color="auto"/>
        <w:right w:val="none" w:sz="0" w:space="0" w:color="auto"/>
      </w:divBdr>
    </w:div>
    <w:div w:id="1561672136">
      <w:bodyDiv w:val="1"/>
      <w:marLeft w:val="0"/>
      <w:marRight w:val="0"/>
      <w:marTop w:val="0"/>
      <w:marBottom w:val="0"/>
      <w:divBdr>
        <w:top w:val="none" w:sz="0" w:space="0" w:color="auto"/>
        <w:left w:val="none" w:sz="0" w:space="0" w:color="auto"/>
        <w:bottom w:val="none" w:sz="0" w:space="0" w:color="auto"/>
        <w:right w:val="none" w:sz="0" w:space="0" w:color="auto"/>
      </w:divBdr>
    </w:div>
    <w:div w:id="1564095727">
      <w:bodyDiv w:val="1"/>
      <w:marLeft w:val="0"/>
      <w:marRight w:val="0"/>
      <w:marTop w:val="0"/>
      <w:marBottom w:val="0"/>
      <w:divBdr>
        <w:top w:val="none" w:sz="0" w:space="0" w:color="auto"/>
        <w:left w:val="none" w:sz="0" w:space="0" w:color="auto"/>
        <w:bottom w:val="none" w:sz="0" w:space="0" w:color="auto"/>
        <w:right w:val="none" w:sz="0" w:space="0" w:color="auto"/>
      </w:divBdr>
    </w:div>
    <w:div w:id="1567033017">
      <w:bodyDiv w:val="1"/>
      <w:marLeft w:val="0"/>
      <w:marRight w:val="0"/>
      <w:marTop w:val="0"/>
      <w:marBottom w:val="0"/>
      <w:divBdr>
        <w:top w:val="none" w:sz="0" w:space="0" w:color="auto"/>
        <w:left w:val="none" w:sz="0" w:space="0" w:color="auto"/>
        <w:bottom w:val="none" w:sz="0" w:space="0" w:color="auto"/>
        <w:right w:val="none" w:sz="0" w:space="0" w:color="auto"/>
      </w:divBdr>
    </w:div>
    <w:div w:id="1574512699">
      <w:bodyDiv w:val="1"/>
      <w:marLeft w:val="0"/>
      <w:marRight w:val="0"/>
      <w:marTop w:val="0"/>
      <w:marBottom w:val="0"/>
      <w:divBdr>
        <w:top w:val="none" w:sz="0" w:space="0" w:color="auto"/>
        <w:left w:val="none" w:sz="0" w:space="0" w:color="auto"/>
        <w:bottom w:val="none" w:sz="0" w:space="0" w:color="auto"/>
        <w:right w:val="none" w:sz="0" w:space="0" w:color="auto"/>
      </w:divBdr>
    </w:div>
    <w:div w:id="1581863956">
      <w:bodyDiv w:val="1"/>
      <w:marLeft w:val="0"/>
      <w:marRight w:val="0"/>
      <w:marTop w:val="0"/>
      <w:marBottom w:val="0"/>
      <w:divBdr>
        <w:top w:val="none" w:sz="0" w:space="0" w:color="auto"/>
        <w:left w:val="none" w:sz="0" w:space="0" w:color="auto"/>
        <w:bottom w:val="none" w:sz="0" w:space="0" w:color="auto"/>
        <w:right w:val="none" w:sz="0" w:space="0" w:color="auto"/>
      </w:divBdr>
    </w:div>
    <w:div w:id="1595161605">
      <w:bodyDiv w:val="1"/>
      <w:marLeft w:val="0"/>
      <w:marRight w:val="0"/>
      <w:marTop w:val="0"/>
      <w:marBottom w:val="0"/>
      <w:divBdr>
        <w:top w:val="none" w:sz="0" w:space="0" w:color="auto"/>
        <w:left w:val="none" w:sz="0" w:space="0" w:color="auto"/>
        <w:bottom w:val="none" w:sz="0" w:space="0" w:color="auto"/>
        <w:right w:val="none" w:sz="0" w:space="0" w:color="auto"/>
      </w:divBdr>
    </w:div>
    <w:div w:id="1653757080">
      <w:bodyDiv w:val="1"/>
      <w:marLeft w:val="0"/>
      <w:marRight w:val="0"/>
      <w:marTop w:val="0"/>
      <w:marBottom w:val="0"/>
      <w:divBdr>
        <w:top w:val="none" w:sz="0" w:space="0" w:color="auto"/>
        <w:left w:val="none" w:sz="0" w:space="0" w:color="auto"/>
        <w:bottom w:val="none" w:sz="0" w:space="0" w:color="auto"/>
        <w:right w:val="none" w:sz="0" w:space="0" w:color="auto"/>
      </w:divBdr>
    </w:div>
    <w:div w:id="1661497133">
      <w:bodyDiv w:val="1"/>
      <w:marLeft w:val="0"/>
      <w:marRight w:val="0"/>
      <w:marTop w:val="0"/>
      <w:marBottom w:val="0"/>
      <w:divBdr>
        <w:top w:val="none" w:sz="0" w:space="0" w:color="auto"/>
        <w:left w:val="none" w:sz="0" w:space="0" w:color="auto"/>
        <w:bottom w:val="none" w:sz="0" w:space="0" w:color="auto"/>
        <w:right w:val="none" w:sz="0" w:space="0" w:color="auto"/>
      </w:divBdr>
    </w:div>
    <w:div w:id="1697653607">
      <w:bodyDiv w:val="1"/>
      <w:marLeft w:val="0"/>
      <w:marRight w:val="0"/>
      <w:marTop w:val="0"/>
      <w:marBottom w:val="0"/>
      <w:divBdr>
        <w:top w:val="none" w:sz="0" w:space="0" w:color="auto"/>
        <w:left w:val="none" w:sz="0" w:space="0" w:color="auto"/>
        <w:bottom w:val="none" w:sz="0" w:space="0" w:color="auto"/>
        <w:right w:val="none" w:sz="0" w:space="0" w:color="auto"/>
      </w:divBdr>
    </w:div>
    <w:div w:id="1717583950">
      <w:bodyDiv w:val="1"/>
      <w:marLeft w:val="0"/>
      <w:marRight w:val="0"/>
      <w:marTop w:val="0"/>
      <w:marBottom w:val="0"/>
      <w:divBdr>
        <w:top w:val="none" w:sz="0" w:space="0" w:color="auto"/>
        <w:left w:val="none" w:sz="0" w:space="0" w:color="auto"/>
        <w:bottom w:val="none" w:sz="0" w:space="0" w:color="auto"/>
        <w:right w:val="none" w:sz="0" w:space="0" w:color="auto"/>
      </w:divBdr>
    </w:div>
    <w:div w:id="1787037487">
      <w:bodyDiv w:val="1"/>
      <w:marLeft w:val="0"/>
      <w:marRight w:val="0"/>
      <w:marTop w:val="0"/>
      <w:marBottom w:val="0"/>
      <w:divBdr>
        <w:top w:val="none" w:sz="0" w:space="0" w:color="auto"/>
        <w:left w:val="none" w:sz="0" w:space="0" w:color="auto"/>
        <w:bottom w:val="none" w:sz="0" w:space="0" w:color="auto"/>
        <w:right w:val="none" w:sz="0" w:space="0" w:color="auto"/>
      </w:divBdr>
    </w:div>
    <w:div w:id="1788507021">
      <w:bodyDiv w:val="1"/>
      <w:marLeft w:val="0"/>
      <w:marRight w:val="0"/>
      <w:marTop w:val="0"/>
      <w:marBottom w:val="0"/>
      <w:divBdr>
        <w:top w:val="none" w:sz="0" w:space="0" w:color="auto"/>
        <w:left w:val="none" w:sz="0" w:space="0" w:color="auto"/>
        <w:bottom w:val="none" w:sz="0" w:space="0" w:color="auto"/>
        <w:right w:val="none" w:sz="0" w:space="0" w:color="auto"/>
      </w:divBdr>
    </w:div>
    <w:div w:id="1829246592">
      <w:bodyDiv w:val="1"/>
      <w:marLeft w:val="0"/>
      <w:marRight w:val="0"/>
      <w:marTop w:val="0"/>
      <w:marBottom w:val="0"/>
      <w:divBdr>
        <w:top w:val="none" w:sz="0" w:space="0" w:color="auto"/>
        <w:left w:val="none" w:sz="0" w:space="0" w:color="auto"/>
        <w:bottom w:val="none" w:sz="0" w:space="0" w:color="auto"/>
        <w:right w:val="none" w:sz="0" w:space="0" w:color="auto"/>
      </w:divBdr>
    </w:div>
    <w:div w:id="1851141722">
      <w:bodyDiv w:val="1"/>
      <w:marLeft w:val="0"/>
      <w:marRight w:val="0"/>
      <w:marTop w:val="0"/>
      <w:marBottom w:val="0"/>
      <w:divBdr>
        <w:top w:val="none" w:sz="0" w:space="0" w:color="auto"/>
        <w:left w:val="none" w:sz="0" w:space="0" w:color="auto"/>
        <w:bottom w:val="none" w:sz="0" w:space="0" w:color="auto"/>
        <w:right w:val="none" w:sz="0" w:space="0" w:color="auto"/>
      </w:divBdr>
    </w:div>
    <w:div w:id="1853914328">
      <w:bodyDiv w:val="1"/>
      <w:marLeft w:val="0"/>
      <w:marRight w:val="0"/>
      <w:marTop w:val="0"/>
      <w:marBottom w:val="0"/>
      <w:divBdr>
        <w:top w:val="none" w:sz="0" w:space="0" w:color="auto"/>
        <w:left w:val="none" w:sz="0" w:space="0" w:color="auto"/>
        <w:bottom w:val="none" w:sz="0" w:space="0" w:color="auto"/>
        <w:right w:val="none" w:sz="0" w:space="0" w:color="auto"/>
      </w:divBdr>
    </w:div>
    <w:div w:id="1889876012">
      <w:bodyDiv w:val="1"/>
      <w:marLeft w:val="0"/>
      <w:marRight w:val="0"/>
      <w:marTop w:val="0"/>
      <w:marBottom w:val="0"/>
      <w:divBdr>
        <w:top w:val="none" w:sz="0" w:space="0" w:color="auto"/>
        <w:left w:val="none" w:sz="0" w:space="0" w:color="auto"/>
        <w:bottom w:val="none" w:sz="0" w:space="0" w:color="auto"/>
        <w:right w:val="none" w:sz="0" w:space="0" w:color="auto"/>
      </w:divBdr>
    </w:div>
    <w:div w:id="1984430086">
      <w:bodyDiv w:val="1"/>
      <w:marLeft w:val="0"/>
      <w:marRight w:val="0"/>
      <w:marTop w:val="0"/>
      <w:marBottom w:val="0"/>
      <w:divBdr>
        <w:top w:val="none" w:sz="0" w:space="0" w:color="auto"/>
        <w:left w:val="none" w:sz="0" w:space="0" w:color="auto"/>
        <w:bottom w:val="none" w:sz="0" w:space="0" w:color="auto"/>
        <w:right w:val="none" w:sz="0" w:space="0" w:color="auto"/>
      </w:divBdr>
    </w:div>
    <w:div w:id="1998801938">
      <w:bodyDiv w:val="1"/>
      <w:marLeft w:val="0"/>
      <w:marRight w:val="0"/>
      <w:marTop w:val="0"/>
      <w:marBottom w:val="0"/>
      <w:divBdr>
        <w:top w:val="none" w:sz="0" w:space="0" w:color="auto"/>
        <w:left w:val="none" w:sz="0" w:space="0" w:color="auto"/>
        <w:bottom w:val="none" w:sz="0" w:space="0" w:color="auto"/>
        <w:right w:val="none" w:sz="0" w:space="0" w:color="auto"/>
      </w:divBdr>
    </w:div>
    <w:div w:id="2006351245">
      <w:bodyDiv w:val="1"/>
      <w:marLeft w:val="0"/>
      <w:marRight w:val="0"/>
      <w:marTop w:val="0"/>
      <w:marBottom w:val="0"/>
      <w:divBdr>
        <w:top w:val="none" w:sz="0" w:space="0" w:color="auto"/>
        <w:left w:val="none" w:sz="0" w:space="0" w:color="auto"/>
        <w:bottom w:val="none" w:sz="0" w:space="0" w:color="auto"/>
        <w:right w:val="none" w:sz="0" w:space="0" w:color="auto"/>
      </w:divBdr>
    </w:div>
    <w:div w:id="2008172427">
      <w:bodyDiv w:val="1"/>
      <w:marLeft w:val="0"/>
      <w:marRight w:val="0"/>
      <w:marTop w:val="0"/>
      <w:marBottom w:val="0"/>
      <w:divBdr>
        <w:top w:val="none" w:sz="0" w:space="0" w:color="auto"/>
        <w:left w:val="none" w:sz="0" w:space="0" w:color="auto"/>
        <w:bottom w:val="none" w:sz="0" w:space="0" w:color="auto"/>
        <w:right w:val="none" w:sz="0" w:space="0" w:color="auto"/>
      </w:divBdr>
    </w:div>
    <w:div w:id="2101296346">
      <w:bodyDiv w:val="1"/>
      <w:marLeft w:val="0"/>
      <w:marRight w:val="0"/>
      <w:marTop w:val="0"/>
      <w:marBottom w:val="0"/>
      <w:divBdr>
        <w:top w:val="none" w:sz="0" w:space="0" w:color="auto"/>
        <w:left w:val="none" w:sz="0" w:space="0" w:color="auto"/>
        <w:bottom w:val="none" w:sz="0" w:space="0" w:color="auto"/>
        <w:right w:val="none" w:sz="0" w:space="0" w:color="auto"/>
      </w:divBdr>
    </w:div>
    <w:div w:id="214122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5.xml"/><Relationship Id="rId18"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7.xml"/><Relationship Id="rId23" Type="http://schemas.openxmlformats.org/officeDocument/2006/relationships/fontTable" Target="fontTable.xml"/><Relationship Id="rId10" Type="http://schemas.openxmlformats.org/officeDocument/2006/relationships/chart" Target="charts/chart2.xml"/><Relationship Id="rId19" Type="http://schemas.openxmlformats.org/officeDocument/2006/relationships/chart" Target="charts/chart1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Hoja_de_c_lculo_de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Hoja_de_c_lculo_de_Microsoft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Hoja_de_c_lculo_de_Microsoft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Hoja_de_c_lculo_de_Microsoft_Excel12.xlsx"/><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Hoja_de_c_lculo_de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Hoja_de_c_lculo_de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Hoja_de_c_lculo_de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Hoja_de_c_lculo_de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Hoja_de_c_lculo_de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Hoja_de_c_lculo_de_Microsoft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Hoja_de_c_lculo_de_Microsoft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Hoja_de_c_lculo_de_Microsoft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8"/>
    </mc:Choice>
    <mc:Fallback>
      <c:style val="28"/>
    </mc:Fallback>
  </mc:AlternateContent>
  <c:clrMapOvr bg1="lt1" tx1="dk1" bg2="lt2" tx2="dk2" accent1="accent1" accent2="accent2" accent3="accent3" accent4="accent4" accent5="accent5" accent6="accent6" hlink="hlink" folHlink="folHlink"/>
  <c:chart>
    <c:title>
      <c:tx>
        <c:rich>
          <a:bodyPr/>
          <a:lstStyle/>
          <a:p>
            <a:pPr>
              <a:defRPr/>
            </a:pPr>
            <a:r>
              <a:rPr lang="es-MX"/>
              <a:t>Tipo</a:t>
            </a:r>
            <a:r>
              <a:rPr lang="es-MX" baseline="0"/>
              <a:t> de Población Capacitada</a:t>
            </a:r>
            <a:endParaRPr lang="es-MX"/>
          </a:p>
        </c:rich>
      </c:tx>
      <c:overlay val="0"/>
    </c:title>
    <c:autoTitleDeleted val="0"/>
    <c:plotArea>
      <c:layout/>
      <c:barChart>
        <c:barDir val="col"/>
        <c:grouping val="clustered"/>
        <c:varyColors val="0"/>
        <c:ser>
          <c:idx val="1"/>
          <c:order val="0"/>
          <c:invertIfNegative val="0"/>
          <c:dPt>
            <c:idx val="0"/>
            <c:invertIfNegative val="0"/>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cap="flat" cmpd="sng" algn="ctr">
                <a:solidFill>
                  <a:schemeClr val="accent3">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1-881C-4581-8B5B-3823D9B292E0}"/>
              </c:ext>
            </c:extLst>
          </c:dPt>
          <c:dPt>
            <c:idx val="2"/>
            <c:invertIfNegative val="0"/>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flat" cmpd="sng" algn="ctr">
                <a:solidFill>
                  <a:schemeClr val="accent4">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3-881C-4581-8B5B-3823D9B292E0}"/>
              </c:ext>
            </c:extLst>
          </c:dPt>
          <c:dLbls>
            <c:spPr>
              <a:noFill/>
              <a:ln>
                <a:noFill/>
              </a:ln>
              <a:effectLst/>
            </c:spPr>
            <c:txPr>
              <a:bodyPr/>
              <a:lstStyle/>
              <a:p>
                <a:pPr>
                  <a:defRPr sz="1200" b="1"/>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ENERO!$F$5:$L$5</c:f>
              <c:strCache>
                <c:ptCount val="7"/>
                <c:pt idx="0">
                  <c:v>Gobierno</c:v>
                </c:pt>
                <c:pt idx="3">
                  <c:v>OSC</c:v>
                </c:pt>
                <c:pt idx="4">
                  <c:v>Inic. Priv.</c:v>
                </c:pt>
                <c:pt idx="5">
                  <c:v>Pob. Abier.</c:v>
                </c:pt>
                <c:pt idx="6">
                  <c:v>Gpo. Multip.</c:v>
                </c:pt>
              </c:strCache>
            </c:strRef>
          </c:cat>
          <c:val>
            <c:numRef>
              <c:f>ENERO!$F$6:$L$6</c:f>
              <c:numCache>
                <c:formatCode>General</c:formatCode>
                <c:ptCount val="7"/>
              </c:numCache>
            </c:numRef>
          </c:val>
          <c:extLst xmlns:c16r2="http://schemas.microsoft.com/office/drawing/2015/06/chart">
            <c:ext xmlns:c16="http://schemas.microsoft.com/office/drawing/2014/chart" uri="{C3380CC4-5D6E-409C-BE32-E72D297353CC}">
              <c16:uniqueId val="{00000004-881C-4581-8B5B-3823D9B292E0}"/>
            </c:ext>
          </c:extLst>
        </c:ser>
        <c:ser>
          <c:idx val="0"/>
          <c:order val="1"/>
          <c:invertIfNegative val="0"/>
          <c:dPt>
            <c:idx val="3"/>
            <c:invertIfNegative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6-881C-4581-8B5B-3823D9B292E0}"/>
              </c:ext>
            </c:extLst>
          </c:dPt>
          <c:dLbls>
            <c:spPr>
              <a:noFill/>
              <a:ln>
                <a:noFill/>
              </a:ln>
              <a:effectLst/>
            </c:spPr>
            <c:txPr>
              <a:bodyPr/>
              <a:lstStyle/>
              <a:p>
                <a:pPr>
                  <a:defRPr sz="1100" b="1"/>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ENERO!$F$5:$L$5</c:f>
              <c:strCache>
                <c:ptCount val="7"/>
                <c:pt idx="0">
                  <c:v>Gobierno</c:v>
                </c:pt>
                <c:pt idx="3">
                  <c:v>OSC</c:v>
                </c:pt>
                <c:pt idx="4">
                  <c:v>Inic. Priv.</c:v>
                </c:pt>
                <c:pt idx="5">
                  <c:v>Pob. Abier.</c:v>
                </c:pt>
                <c:pt idx="6">
                  <c:v>Gpo. Multip.</c:v>
                </c:pt>
              </c:strCache>
            </c:strRef>
          </c:cat>
          <c:val>
            <c:numRef>
              <c:f>ENERO!$F$10:$L$10</c:f>
              <c:numCache>
                <c:formatCode>General</c:formatCode>
                <c:ptCount val="7"/>
                <c:pt idx="0">
                  <c:v>0</c:v>
                </c:pt>
                <c:pt idx="3">
                  <c:v>0</c:v>
                </c:pt>
                <c:pt idx="4">
                  <c:v>0</c:v>
                </c:pt>
                <c:pt idx="5">
                  <c:v>3</c:v>
                </c:pt>
                <c:pt idx="6">
                  <c:v>0</c:v>
                </c:pt>
              </c:numCache>
            </c:numRef>
          </c:val>
          <c:extLst xmlns:c16r2="http://schemas.microsoft.com/office/drawing/2015/06/chart">
            <c:ext xmlns:c16="http://schemas.microsoft.com/office/drawing/2014/chart" uri="{C3380CC4-5D6E-409C-BE32-E72D297353CC}">
              <c16:uniqueId val="{00000007-881C-4581-8B5B-3823D9B292E0}"/>
            </c:ext>
          </c:extLst>
        </c:ser>
        <c:dLbls>
          <c:showLegendKey val="0"/>
          <c:showVal val="0"/>
          <c:showCatName val="0"/>
          <c:showSerName val="0"/>
          <c:showPercent val="0"/>
          <c:showBubbleSize val="0"/>
        </c:dLbls>
        <c:gapWidth val="150"/>
        <c:axId val="295193088"/>
        <c:axId val="169089792"/>
      </c:barChart>
      <c:catAx>
        <c:axId val="295193088"/>
        <c:scaling>
          <c:orientation val="minMax"/>
        </c:scaling>
        <c:delete val="0"/>
        <c:axPos val="b"/>
        <c:numFmt formatCode="General" sourceLinked="0"/>
        <c:majorTickMark val="out"/>
        <c:minorTickMark val="none"/>
        <c:tickLblPos val="nextTo"/>
        <c:crossAx val="169089792"/>
        <c:crosses val="autoZero"/>
        <c:auto val="1"/>
        <c:lblAlgn val="ctr"/>
        <c:lblOffset val="100"/>
        <c:noMultiLvlLbl val="0"/>
      </c:catAx>
      <c:valAx>
        <c:axId val="169089792"/>
        <c:scaling>
          <c:orientation val="minMax"/>
        </c:scaling>
        <c:delete val="1"/>
        <c:axPos val="l"/>
        <c:numFmt formatCode="General" sourceLinked="1"/>
        <c:majorTickMark val="out"/>
        <c:minorTickMark val="none"/>
        <c:tickLblPos val="none"/>
        <c:crossAx val="295193088"/>
        <c:crosses val="autoZero"/>
        <c:crossBetween val="between"/>
      </c:valAx>
    </c:plotArea>
    <c:plotVisOnly val="1"/>
    <c:dispBlanksAs val="gap"/>
    <c:showDLblsOverMax val="0"/>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DIC!$B$227</c:f>
              <c:strCache>
                <c:ptCount val="1"/>
                <c:pt idx="0">
                  <c:v>Hombre</c:v>
                </c:pt>
              </c:strCache>
            </c:strRef>
          </c:tx>
          <c:invertIfNegative val="0"/>
          <c:cat>
            <c:strRef>
              <c:f>DIC!$A$228:$A$230</c:f>
              <c:strCache>
                <c:ptCount val="3"/>
                <c:pt idx="0">
                  <c:v>Sin Violencia</c:v>
                </c:pt>
                <c:pt idx="1">
                  <c:v>Con Violencia</c:v>
                </c:pt>
                <c:pt idx="2">
                  <c:v>Total</c:v>
                </c:pt>
              </c:strCache>
            </c:strRef>
          </c:cat>
          <c:val>
            <c:numRef>
              <c:f>DIC!$B$228:$B$230</c:f>
              <c:numCache>
                <c:formatCode>General</c:formatCode>
                <c:ptCount val="3"/>
                <c:pt idx="0">
                  <c:v>1</c:v>
                </c:pt>
                <c:pt idx="1">
                  <c:v>0</c:v>
                </c:pt>
                <c:pt idx="2">
                  <c:v>1</c:v>
                </c:pt>
              </c:numCache>
            </c:numRef>
          </c:val>
          <c:extLst xmlns:c16r2="http://schemas.microsoft.com/office/drawing/2015/06/chart">
            <c:ext xmlns:c16="http://schemas.microsoft.com/office/drawing/2014/chart" uri="{C3380CC4-5D6E-409C-BE32-E72D297353CC}">
              <c16:uniqueId val="{00000000-5B5B-4705-8379-3FB50F0B64FC}"/>
            </c:ext>
          </c:extLst>
        </c:ser>
        <c:ser>
          <c:idx val="1"/>
          <c:order val="1"/>
          <c:tx>
            <c:strRef>
              <c:f>DIC!$C$227</c:f>
              <c:strCache>
                <c:ptCount val="1"/>
                <c:pt idx="0">
                  <c:v>Mujer</c:v>
                </c:pt>
              </c:strCache>
            </c:strRef>
          </c:tx>
          <c:invertIfNegative val="0"/>
          <c:cat>
            <c:strRef>
              <c:f>DIC!$A$228:$A$230</c:f>
              <c:strCache>
                <c:ptCount val="3"/>
                <c:pt idx="0">
                  <c:v>Sin Violencia</c:v>
                </c:pt>
                <c:pt idx="1">
                  <c:v>Con Violencia</c:v>
                </c:pt>
                <c:pt idx="2">
                  <c:v>Total</c:v>
                </c:pt>
              </c:strCache>
            </c:strRef>
          </c:cat>
          <c:val>
            <c:numRef>
              <c:f>DIC!$C$228:$C$230</c:f>
              <c:numCache>
                <c:formatCode>General</c:formatCode>
                <c:ptCount val="3"/>
                <c:pt idx="0">
                  <c:v>1</c:v>
                </c:pt>
                <c:pt idx="1">
                  <c:v>2</c:v>
                </c:pt>
                <c:pt idx="2">
                  <c:v>4</c:v>
                </c:pt>
              </c:numCache>
            </c:numRef>
          </c:val>
          <c:extLst xmlns:c16r2="http://schemas.microsoft.com/office/drawing/2015/06/chart">
            <c:ext xmlns:c16="http://schemas.microsoft.com/office/drawing/2014/chart" uri="{C3380CC4-5D6E-409C-BE32-E72D297353CC}">
              <c16:uniqueId val="{00000001-5B5B-4705-8379-3FB50F0B64FC}"/>
            </c:ext>
          </c:extLst>
        </c:ser>
        <c:dLbls>
          <c:showLegendKey val="0"/>
          <c:showVal val="0"/>
          <c:showCatName val="0"/>
          <c:showSerName val="0"/>
          <c:showPercent val="0"/>
          <c:showBubbleSize val="0"/>
        </c:dLbls>
        <c:gapWidth val="150"/>
        <c:axId val="327162880"/>
        <c:axId val="295081600"/>
      </c:barChart>
      <c:catAx>
        <c:axId val="327162880"/>
        <c:scaling>
          <c:orientation val="minMax"/>
        </c:scaling>
        <c:delete val="0"/>
        <c:axPos val="b"/>
        <c:numFmt formatCode="General" sourceLinked="0"/>
        <c:majorTickMark val="out"/>
        <c:minorTickMark val="none"/>
        <c:tickLblPos val="nextTo"/>
        <c:crossAx val="295081600"/>
        <c:crosses val="autoZero"/>
        <c:auto val="1"/>
        <c:lblAlgn val="ctr"/>
        <c:lblOffset val="100"/>
        <c:noMultiLvlLbl val="0"/>
      </c:catAx>
      <c:valAx>
        <c:axId val="295081600"/>
        <c:scaling>
          <c:orientation val="minMax"/>
        </c:scaling>
        <c:delete val="0"/>
        <c:axPos val="l"/>
        <c:majorGridlines/>
        <c:numFmt formatCode="General" sourceLinked="1"/>
        <c:majorTickMark val="out"/>
        <c:minorTickMark val="none"/>
        <c:tickLblPos val="nextTo"/>
        <c:crossAx val="327162880"/>
        <c:crosses val="autoZero"/>
        <c:crossBetween val="between"/>
      </c:valAx>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532517559431024E-2"/>
          <c:y val="6.0683464566929135E-2"/>
          <c:w val="0.72503370508527076"/>
          <c:h val="0.75897217847769061"/>
        </c:manualLayout>
      </c:layout>
      <c:barChart>
        <c:barDir val="col"/>
        <c:grouping val="clustered"/>
        <c:varyColors val="0"/>
        <c:ser>
          <c:idx val="0"/>
          <c:order val="0"/>
          <c:tx>
            <c:strRef>
              <c:f>ENERO!$B$250</c:f>
              <c:strCache>
                <c:ptCount val="1"/>
                <c:pt idx="0">
                  <c:v>Hombre</c:v>
                </c:pt>
              </c:strCache>
            </c:strRef>
          </c:tx>
          <c:invertIfNegative val="0"/>
          <c:cat>
            <c:strRef>
              <c:f>ENERO!$A$251:$A$255</c:f>
              <c:strCache>
                <c:ptCount val="5"/>
                <c:pt idx="0">
                  <c:v>Física</c:v>
                </c:pt>
                <c:pt idx="1">
                  <c:v>Psicológica</c:v>
                </c:pt>
                <c:pt idx="2">
                  <c:v>Económica</c:v>
                </c:pt>
                <c:pt idx="3">
                  <c:v>Sexual</c:v>
                </c:pt>
                <c:pt idx="4">
                  <c:v>Patrimonial</c:v>
                </c:pt>
              </c:strCache>
            </c:strRef>
          </c:cat>
          <c:val>
            <c:numRef>
              <c:f>ENERO!$B$251:$B$255</c:f>
              <c:numCache>
                <c:formatCode>General</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0-B896-415E-A456-C290D155957E}"/>
            </c:ext>
          </c:extLst>
        </c:ser>
        <c:ser>
          <c:idx val="1"/>
          <c:order val="1"/>
          <c:tx>
            <c:strRef>
              <c:f>ENERO!$C$250</c:f>
              <c:strCache>
                <c:ptCount val="1"/>
                <c:pt idx="0">
                  <c:v>Mujer</c:v>
                </c:pt>
              </c:strCache>
            </c:strRef>
          </c:tx>
          <c:invertIfNegative val="0"/>
          <c:cat>
            <c:strRef>
              <c:f>ENERO!$A$251:$A$255</c:f>
              <c:strCache>
                <c:ptCount val="5"/>
                <c:pt idx="0">
                  <c:v>Física</c:v>
                </c:pt>
                <c:pt idx="1">
                  <c:v>Psicológica</c:v>
                </c:pt>
                <c:pt idx="2">
                  <c:v>Económica</c:v>
                </c:pt>
                <c:pt idx="3">
                  <c:v>Sexual</c:v>
                </c:pt>
                <c:pt idx="4">
                  <c:v>Patrimonial</c:v>
                </c:pt>
              </c:strCache>
            </c:strRef>
          </c:cat>
          <c:val>
            <c:numRef>
              <c:f>ENERO!$C$251:$C$255</c:f>
              <c:numCache>
                <c:formatCode>General</c:formatCode>
                <c:ptCount val="5"/>
                <c:pt idx="0">
                  <c:v>1</c:v>
                </c:pt>
                <c:pt idx="1">
                  <c:v>2</c:v>
                </c:pt>
                <c:pt idx="2">
                  <c:v>1</c:v>
                </c:pt>
                <c:pt idx="3">
                  <c:v>0</c:v>
                </c:pt>
                <c:pt idx="4">
                  <c:v>0</c:v>
                </c:pt>
              </c:numCache>
            </c:numRef>
          </c:val>
          <c:extLst xmlns:c16r2="http://schemas.microsoft.com/office/drawing/2015/06/chart">
            <c:ext xmlns:c16="http://schemas.microsoft.com/office/drawing/2014/chart" uri="{C3380CC4-5D6E-409C-BE32-E72D297353CC}">
              <c16:uniqueId val="{00000001-B896-415E-A456-C290D155957E}"/>
            </c:ext>
          </c:extLst>
        </c:ser>
        <c:dLbls>
          <c:showLegendKey val="0"/>
          <c:showVal val="0"/>
          <c:showCatName val="0"/>
          <c:showSerName val="0"/>
          <c:showPercent val="0"/>
          <c:showBubbleSize val="0"/>
        </c:dLbls>
        <c:gapWidth val="150"/>
        <c:axId val="364388352"/>
        <c:axId val="296823040"/>
      </c:barChart>
      <c:catAx>
        <c:axId val="364388352"/>
        <c:scaling>
          <c:orientation val="minMax"/>
        </c:scaling>
        <c:delete val="0"/>
        <c:axPos val="b"/>
        <c:numFmt formatCode="General" sourceLinked="0"/>
        <c:majorTickMark val="out"/>
        <c:minorTickMark val="none"/>
        <c:tickLblPos val="nextTo"/>
        <c:crossAx val="296823040"/>
        <c:crosses val="autoZero"/>
        <c:auto val="1"/>
        <c:lblAlgn val="ctr"/>
        <c:lblOffset val="100"/>
        <c:noMultiLvlLbl val="0"/>
      </c:catAx>
      <c:valAx>
        <c:axId val="296823040"/>
        <c:scaling>
          <c:orientation val="minMax"/>
        </c:scaling>
        <c:delete val="0"/>
        <c:axPos val="l"/>
        <c:majorGridlines/>
        <c:numFmt formatCode="General" sourceLinked="1"/>
        <c:majorTickMark val="out"/>
        <c:minorTickMark val="none"/>
        <c:tickLblPos val="nextTo"/>
        <c:crossAx val="364388352"/>
        <c:crosses val="autoZero"/>
        <c:crossBetween val="between"/>
      </c:valAx>
    </c:plotArea>
    <c:legend>
      <c:legendPos val="r"/>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ENERO!$B$281</c:f>
              <c:strCache>
                <c:ptCount val="1"/>
                <c:pt idx="0">
                  <c:v>Hombre</c:v>
                </c:pt>
              </c:strCache>
            </c:strRef>
          </c:tx>
          <c:invertIfNegative val="0"/>
          <c:cat>
            <c:strRef>
              <c:f>ENERO!$A$282:$A$291</c:f>
              <c:strCache>
                <c:ptCount val="10"/>
                <c:pt idx="0">
                  <c:v>Familiar</c:v>
                </c:pt>
                <c:pt idx="1">
                  <c:v>Laboral</c:v>
                </c:pt>
                <c:pt idx="2">
                  <c:v>Docente</c:v>
                </c:pt>
                <c:pt idx="3">
                  <c:v>Comunitaria</c:v>
                </c:pt>
                <c:pt idx="4">
                  <c:v>Institucional</c:v>
                </c:pt>
                <c:pt idx="5">
                  <c:v>Femenicida</c:v>
                </c:pt>
                <c:pt idx="6">
                  <c:v>Politica</c:v>
                </c:pt>
                <c:pt idx="7">
                  <c:v>Noviazgo</c:v>
                </c:pt>
                <c:pt idx="8">
                  <c:v>Otra</c:v>
                </c:pt>
                <c:pt idx="9">
                  <c:v>Total</c:v>
                </c:pt>
              </c:strCache>
            </c:strRef>
          </c:cat>
          <c:val>
            <c:numRef>
              <c:f>ENERO!$B$282:$B$291</c:f>
              <c:numCache>
                <c:formatCode>General</c:formatCode>
                <c:ptCount val="10"/>
                <c:pt idx="0">
                  <c:v>0</c:v>
                </c:pt>
                <c:pt idx="1">
                  <c:v>0</c:v>
                </c:pt>
                <c:pt idx="2">
                  <c:v>0</c:v>
                </c:pt>
                <c:pt idx="3">
                  <c:v>0</c:v>
                </c:pt>
                <c:pt idx="4">
                  <c:v>0</c:v>
                </c:pt>
                <c:pt idx="5">
                  <c:v>0</c:v>
                </c:pt>
                <c:pt idx="6">
                  <c:v>0</c:v>
                </c:pt>
                <c:pt idx="7">
                  <c:v>0</c:v>
                </c:pt>
                <c:pt idx="8">
                  <c:v>0</c:v>
                </c:pt>
                <c:pt idx="9">
                  <c:v>0</c:v>
                </c:pt>
              </c:numCache>
            </c:numRef>
          </c:val>
          <c:extLst xmlns:c16r2="http://schemas.microsoft.com/office/drawing/2015/06/chart">
            <c:ext xmlns:c16="http://schemas.microsoft.com/office/drawing/2014/chart" uri="{C3380CC4-5D6E-409C-BE32-E72D297353CC}">
              <c16:uniqueId val="{00000000-464F-4812-A903-13C9FED07716}"/>
            </c:ext>
          </c:extLst>
        </c:ser>
        <c:ser>
          <c:idx val="1"/>
          <c:order val="1"/>
          <c:tx>
            <c:strRef>
              <c:f>ENERO!$C$281</c:f>
              <c:strCache>
                <c:ptCount val="1"/>
                <c:pt idx="0">
                  <c:v>Mujer</c:v>
                </c:pt>
              </c:strCache>
            </c:strRef>
          </c:tx>
          <c:invertIfNegative val="0"/>
          <c:cat>
            <c:strRef>
              <c:f>ENERO!$A$282:$A$291</c:f>
              <c:strCache>
                <c:ptCount val="10"/>
                <c:pt idx="0">
                  <c:v>Familiar</c:v>
                </c:pt>
                <c:pt idx="1">
                  <c:v>Laboral</c:v>
                </c:pt>
                <c:pt idx="2">
                  <c:v>Docente</c:v>
                </c:pt>
                <c:pt idx="3">
                  <c:v>Comunitaria</c:v>
                </c:pt>
                <c:pt idx="4">
                  <c:v>Institucional</c:v>
                </c:pt>
                <c:pt idx="5">
                  <c:v>Femenicida</c:v>
                </c:pt>
                <c:pt idx="6">
                  <c:v>Politica</c:v>
                </c:pt>
                <c:pt idx="7">
                  <c:v>Noviazgo</c:v>
                </c:pt>
                <c:pt idx="8">
                  <c:v>Otra</c:v>
                </c:pt>
                <c:pt idx="9">
                  <c:v>Total</c:v>
                </c:pt>
              </c:strCache>
            </c:strRef>
          </c:cat>
          <c:val>
            <c:numRef>
              <c:f>ENERO!$C$282:$C$291</c:f>
              <c:numCache>
                <c:formatCode>General</c:formatCode>
                <c:ptCount val="10"/>
                <c:pt idx="0">
                  <c:v>3</c:v>
                </c:pt>
                <c:pt idx="1">
                  <c:v>0</c:v>
                </c:pt>
                <c:pt idx="2">
                  <c:v>0</c:v>
                </c:pt>
                <c:pt idx="3">
                  <c:v>1</c:v>
                </c:pt>
                <c:pt idx="4">
                  <c:v>0</c:v>
                </c:pt>
                <c:pt idx="5">
                  <c:v>0</c:v>
                </c:pt>
                <c:pt idx="6">
                  <c:v>0</c:v>
                </c:pt>
                <c:pt idx="7">
                  <c:v>0</c:v>
                </c:pt>
                <c:pt idx="8">
                  <c:v>0</c:v>
                </c:pt>
                <c:pt idx="9">
                  <c:v>4</c:v>
                </c:pt>
              </c:numCache>
            </c:numRef>
          </c:val>
          <c:extLst xmlns:c16r2="http://schemas.microsoft.com/office/drawing/2015/06/chart">
            <c:ext xmlns:c16="http://schemas.microsoft.com/office/drawing/2014/chart" uri="{C3380CC4-5D6E-409C-BE32-E72D297353CC}">
              <c16:uniqueId val="{00000001-464F-4812-A903-13C9FED07716}"/>
            </c:ext>
          </c:extLst>
        </c:ser>
        <c:dLbls>
          <c:showLegendKey val="0"/>
          <c:showVal val="0"/>
          <c:showCatName val="0"/>
          <c:showSerName val="0"/>
          <c:showPercent val="0"/>
          <c:showBubbleSize val="0"/>
        </c:dLbls>
        <c:gapWidth val="150"/>
        <c:axId val="364389888"/>
        <c:axId val="296825344"/>
      </c:barChart>
      <c:catAx>
        <c:axId val="364389888"/>
        <c:scaling>
          <c:orientation val="minMax"/>
        </c:scaling>
        <c:delete val="0"/>
        <c:axPos val="b"/>
        <c:numFmt formatCode="General" sourceLinked="0"/>
        <c:majorTickMark val="out"/>
        <c:minorTickMark val="none"/>
        <c:tickLblPos val="nextTo"/>
        <c:crossAx val="296825344"/>
        <c:crosses val="autoZero"/>
        <c:auto val="1"/>
        <c:lblAlgn val="ctr"/>
        <c:lblOffset val="100"/>
        <c:noMultiLvlLbl val="0"/>
      </c:catAx>
      <c:valAx>
        <c:axId val="296825344"/>
        <c:scaling>
          <c:orientation val="minMax"/>
        </c:scaling>
        <c:delete val="0"/>
        <c:axPos val="l"/>
        <c:majorGridlines/>
        <c:numFmt formatCode="General" sourceLinked="1"/>
        <c:majorTickMark val="out"/>
        <c:minorTickMark val="none"/>
        <c:tickLblPos val="nextTo"/>
        <c:crossAx val="364389888"/>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Distribución por Sexo</a:t>
            </a:r>
          </a:p>
        </c:rich>
      </c:tx>
      <c:overlay val="0"/>
    </c:title>
    <c:autoTitleDeleted val="0"/>
    <c:plotArea>
      <c:layout/>
      <c:pieChart>
        <c:varyColors val="1"/>
        <c:ser>
          <c:idx val="0"/>
          <c:order val="0"/>
          <c:dPt>
            <c:idx val="0"/>
            <c:bubble3D val="0"/>
            <c:spPr>
              <a:solidFill>
                <a:schemeClr val="accent5">
                  <a:lumMod val="75000"/>
                </a:schemeClr>
              </a:solidFill>
            </c:spPr>
            <c:extLst xmlns:c16r2="http://schemas.microsoft.com/office/drawing/2015/06/chart">
              <c:ext xmlns:c16="http://schemas.microsoft.com/office/drawing/2014/chart" uri="{C3380CC4-5D6E-409C-BE32-E72D297353CC}">
                <c16:uniqueId val="{00000001-9F27-4691-8CDC-993318B682C3}"/>
              </c:ext>
            </c:extLst>
          </c:dPt>
          <c:dLbls>
            <c:spPr>
              <a:noFill/>
              <a:ln>
                <a:noFill/>
              </a:ln>
              <a:effectLst/>
            </c:spPr>
            <c:txPr>
              <a:bodyPr/>
              <a:lstStyle/>
              <a:p>
                <a:pPr>
                  <a:defRPr sz="1200" b="1">
                    <a:solidFill>
                      <a:schemeClr val="bg1"/>
                    </a:solidFill>
                  </a:defRPr>
                </a:pPr>
                <a:endParaRPr lang="es-MX"/>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ENERO!$V$6:$W$6</c:f>
              <c:strCache>
                <c:ptCount val="2"/>
                <c:pt idx="0">
                  <c:v>M</c:v>
                </c:pt>
                <c:pt idx="1">
                  <c:v>H</c:v>
                </c:pt>
              </c:strCache>
            </c:strRef>
          </c:cat>
          <c:val>
            <c:numRef>
              <c:f>ENERO!$V$10:$W$10</c:f>
              <c:numCache>
                <c:formatCode>General</c:formatCode>
                <c:ptCount val="2"/>
                <c:pt idx="0">
                  <c:v>49</c:v>
                </c:pt>
                <c:pt idx="1">
                  <c:v>81</c:v>
                </c:pt>
              </c:numCache>
            </c:numRef>
          </c:val>
          <c:extLst xmlns:c16r2="http://schemas.microsoft.com/office/drawing/2015/06/chart">
            <c:ext xmlns:c16="http://schemas.microsoft.com/office/drawing/2014/chart" uri="{C3380CC4-5D6E-409C-BE32-E72D297353CC}">
              <c16:uniqueId val="{00000002-9F27-4691-8CDC-993318B682C3}"/>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7598918017600752"/>
          <c:y val="0.40928040244969388"/>
          <c:w val="8.010819823992589E-2"/>
          <c:h val="0.16743438320209997"/>
        </c:manualLayout>
      </c:layout>
      <c:overlay val="0"/>
      <c:txPr>
        <a:bodyPr/>
        <a:lstStyle/>
        <a:p>
          <a:pPr rtl="0">
            <a:defRPr/>
          </a:pPr>
          <a:endParaRPr lang="es-MX"/>
        </a:p>
      </c:txPr>
    </c:legend>
    <c:plotVisOnly val="1"/>
    <c:dispBlanksAs val="zero"/>
    <c:showDLblsOverMax val="0"/>
  </c:chart>
  <c:spPr>
    <a:noFill/>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a:pPr>
            <a:r>
              <a:rPr lang="en-US"/>
              <a:t>Rangos de Edad</a:t>
            </a:r>
          </a:p>
        </c:rich>
      </c:tx>
      <c:overlay val="0"/>
    </c:title>
    <c:autoTitleDeleted val="0"/>
    <c:plotArea>
      <c:layout/>
      <c:barChart>
        <c:barDir val="bar"/>
        <c:grouping val="clustered"/>
        <c:varyColors val="0"/>
        <c:ser>
          <c:idx val="0"/>
          <c:order val="0"/>
          <c:invertIfNegative val="0"/>
          <c:dPt>
            <c:idx val="0"/>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1-930D-41DA-A2CA-138751C6545E}"/>
              </c:ext>
            </c:extLst>
          </c:dPt>
          <c:dPt>
            <c:idx val="1"/>
            <c:invertIfNegative val="0"/>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flat" cmpd="sng" algn="ctr">
                <a:solidFill>
                  <a:schemeClr val="accent4">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3-930D-41DA-A2CA-138751C6545E}"/>
              </c:ext>
            </c:extLst>
          </c:dPt>
          <c:dPt>
            <c:idx val="2"/>
            <c:invertIfNegative val="0"/>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cap="flat" cmpd="sng" algn="ctr">
                <a:solidFill>
                  <a:schemeClr val="accent3">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5-930D-41DA-A2CA-138751C6545E}"/>
              </c:ext>
            </c:extLst>
          </c:dPt>
          <c:dPt>
            <c:idx val="3"/>
            <c:invertIfNegative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w="9525" cap="flat" cmpd="sng" algn="ctr">
                <a:solidFill>
                  <a:schemeClr val="accent6">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7-930D-41DA-A2CA-138751C6545E}"/>
              </c:ext>
            </c:extLst>
          </c:dPt>
          <c:cat>
            <c:strRef>
              <c:f>(ENERO!$Y$6,ENERO!$Z$6,ENERO!$AA$6,ENERO!$AB$6,ENERO!$AC$6,ENERO!$AD$6)</c:f>
              <c:strCache>
                <c:ptCount val="6"/>
                <c:pt idx="0">
                  <c:v>-15</c:v>
                </c:pt>
                <c:pt idx="1">
                  <c:v>15-29</c:v>
                </c:pt>
                <c:pt idx="2">
                  <c:v>30-44</c:v>
                </c:pt>
                <c:pt idx="3">
                  <c:v>45-59</c:v>
                </c:pt>
                <c:pt idx="4">
                  <c:v>60 o más</c:v>
                </c:pt>
                <c:pt idx="5">
                  <c:v>S/D</c:v>
                </c:pt>
              </c:strCache>
            </c:strRef>
          </c:cat>
          <c:val>
            <c:numRef>
              <c:f>(ENERO!$Y$10,ENERO!$Z$10,ENERO!$AA$10,ENERO!$AB$10,ENERO!$AC$10,ENERO!$AD$10)</c:f>
              <c:numCache>
                <c:formatCode>General</c:formatCode>
                <c:ptCount val="6"/>
                <c:pt idx="0">
                  <c:v>0</c:v>
                </c:pt>
                <c:pt idx="1">
                  <c:v>118</c:v>
                </c:pt>
                <c:pt idx="2">
                  <c:v>5</c:v>
                </c:pt>
                <c:pt idx="3">
                  <c:v>3</c:v>
                </c:pt>
                <c:pt idx="4">
                  <c:v>4</c:v>
                </c:pt>
                <c:pt idx="5">
                  <c:v>0</c:v>
                </c:pt>
              </c:numCache>
            </c:numRef>
          </c:val>
          <c:extLst xmlns:c16r2="http://schemas.microsoft.com/office/drawing/2015/06/chart">
            <c:ext xmlns:c16="http://schemas.microsoft.com/office/drawing/2014/chart" uri="{C3380CC4-5D6E-409C-BE32-E72D297353CC}">
              <c16:uniqueId val="{00000008-930D-41DA-A2CA-138751C6545E}"/>
            </c:ext>
          </c:extLst>
        </c:ser>
        <c:dLbls>
          <c:showLegendKey val="0"/>
          <c:showVal val="0"/>
          <c:showCatName val="0"/>
          <c:showSerName val="0"/>
          <c:showPercent val="0"/>
          <c:showBubbleSize val="0"/>
        </c:dLbls>
        <c:gapWidth val="150"/>
        <c:axId val="297387008"/>
        <c:axId val="295080448"/>
      </c:barChart>
      <c:catAx>
        <c:axId val="297387008"/>
        <c:scaling>
          <c:orientation val="minMax"/>
        </c:scaling>
        <c:delete val="0"/>
        <c:axPos val="l"/>
        <c:numFmt formatCode="General" sourceLinked="0"/>
        <c:majorTickMark val="out"/>
        <c:minorTickMark val="none"/>
        <c:tickLblPos val="nextTo"/>
        <c:crossAx val="295080448"/>
        <c:crosses val="autoZero"/>
        <c:auto val="1"/>
        <c:lblAlgn val="ctr"/>
        <c:lblOffset val="100"/>
        <c:noMultiLvlLbl val="0"/>
      </c:catAx>
      <c:valAx>
        <c:axId val="295080448"/>
        <c:scaling>
          <c:orientation val="minMax"/>
        </c:scaling>
        <c:delete val="0"/>
        <c:axPos val="b"/>
        <c:numFmt formatCode="General" sourceLinked="1"/>
        <c:majorTickMark val="out"/>
        <c:minorTickMark val="none"/>
        <c:tickLblPos val="nextTo"/>
        <c:crossAx val="297387008"/>
        <c:crosses val="autoZero"/>
        <c:crossBetween val="between"/>
      </c:valAx>
    </c:plotArea>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2"/>
          <c:order val="0"/>
          <c:tx>
            <c:strRef>
              <c:f>ENERO!$F$31</c:f>
              <c:strCache>
                <c:ptCount val="1"/>
                <c:pt idx="0">
                  <c:v>HOMBRE </c:v>
                </c:pt>
              </c:strCache>
            </c:strRef>
          </c:tx>
          <c:invertIfNegative val="0"/>
          <c:val>
            <c:numRef>
              <c:f>ENERO!$H$31:$P$31</c:f>
              <c:numCache>
                <c:formatCode>General</c:formatCode>
                <c:ptCount val="9"/>
                <c:pt idx="0">
                  <c:v>81</c:v>
                </c:pt>
                <c:pt idx="2">
                  <c:v>0</c:v>
                </c:pt>
                <c:pt idx="4">
                  <c:v>0</c:v>
                </c:pt>
                <c:pt idx="6">
                  <c:v>0</c:v>
                </c:pt>
              </c:numCache>
            </c:numRef>
          </c:val>
        </c:ser>
        <c:ser>
          <c:idx val="3"/>
          <c:order val="1"/>
          <c:tx>
            <c:strRef>
              <c:f>ENERO!$F$32</c:f>
              <c:strCache>
                <c:ptCount val="1"/>
                <c:pt idx="0">
                  <c:v>MUJER</c:v>
                </c:pt>
              </c:strCache>
            </c:strRef>
          </c:tx>
          <c:invertIfNegative val="0"/>
          <c:val>
            <c:numRef>
              <c:f>ENERO!$H$32:$P$32</c:f>
              <c:numCache>
                <c:formatCode>General</c:formatCode>
                <c:ptCount val="9"/>
                <c:pt idx="0">
                  <c:v>37</c:v>
                </c:pt>
                <c:pt idx="2">
                  <c:v>5</c:v>
                </c:pt>
                <c:pt idx="4">
                  <c:v>3</c:v>
                </c:pt>
                <c:pt idx="6">
                  <c:v>4</c:v>
                </c:pt>
              </c:numCache>
            </c:numRef>
          </c:val>
        </c:ser>
        <c:ser>
          <c:idx val="4"/>
          <c:order val="2"/>
          <c:tx>
            <c:strRef>
              <c:f>ENERO!$F$33</c:f>
              <c:strCache>
                <c:ptCount val="1"/>
                <c:pt idx="0">
                  <c:v>TOTAL</c:v>
                </c:pt>
              </c:strCache>
            </c:strRef>
          </c:tx>
          <c:invertIfNegative val="0"/>
          <c:val>
            <c:numRef>
              <c:f>ENERO!$H$33:$P$33</c:f>
              <c:numCache>
                <c:formatCode>General</c:formatCode>
                <c:ptCount val="9"/>
                <c:pt idx="0">
                  <c:v>118</c:v>
                </c:pt>
                <c:pt idx="2">
                  <c:v>5</c:v>
                </c:pt>
                <c:pt idx="4">
                  <c:v>3</c:v>
                </c:pt>
                <c:pt idx="6">
                  <c:v>4</c:v>
                </c:pt>
              </c:numCache>
            </c:numRef>
          </c:val>
        </c:ser>
        <c:dLbls>
          <c:showLegendKey val="0"/>
          <c:showVal val="0"/>
          <c:showCatName val="0"/>
          <c:showSerName val="0"/>
          <c:showPercent val="0"/>
          <c:showBubbleSize val="0"/>
        </c:dLbls>
        <c:gapWidth val="150"/>
        <c:axId val="297389056"/>
        <c:axId val="295082176"/>
      </c:barChart>
      <c:catAx>
        <c:axId val="297389056"/>
        <c:scaling>
          <c:orientation val="minMax"/>
        </c:scaling>
        <c:delete val="0"/>
        <c:axPos val="b"/>
        <c:majorTickMark val="out"/>
        <c:minorTickMark val="none"/>
        <c:tickLblPos val="nextTo"/>
        <c:crossAx val="295082176"/>
        <c:crosses val="autoZero"/>
        <c:auto val="1"/>
        <c:lblAlgn val="ctr"/>
        <c:lblOffset val="100"/>
        <c:noMultiLvlLbl val="0"/>
      </c:catAx>
      <c:valAx>
        <c:axId val="295082176"/>
        <c:scaling>
          <c:orientation val="minMax"/>
        </c:scaling>
        <c:delete val="0"/>
        <c:axPos val="l"/>
        <c:majorGridlines/>
        <c:numFmt formatCode="General" sourceLinked="1"/>
        <c:majorTickMark val="out"/>
        <c:minorTickMark val="none"/>
        <c:tickLblPos val="nextTo"/>
        <c:crossAx val="297389056"/>
        <c:crosses val="autoZero"/>
        <c:crossBetween val="between"/>
      </c:valAx>
    </c:plotArea>
    <c:legend>
      <c:legendPos val="r"/>
      <c:layout>
        <c:manualLayout>
          <c:xMode val="edge"/>
          <c:yMode val="edge"/>
          <c:x val="0.81257166014032811"/>
          <c:y val="7.4776089608517241E-2"/>
          <c:w val="0.16960959772308534"/>
          <c:h val="0.69828302712160983"/>
        </c:manualLayout>
      </c:layout>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ENERO!$B$8</c:f>
              <c:strCache>
                <c:ptCount val="1"/>
                <c:pt idx="0">
                  <c:v>Hombre</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ENERO!$A$9:$A$12</c:f>
              <c:strCache>
                <c:ptCount val="4"/>
                <c:pt idx="1">
                  <c:v>Asesoria Jurídica </c:v>
                </c:pt>
                <c:pt idx="3">
                  <c:v>Total</c:v>
                </c:pt>
              </c:strCache>
            </c:strRef>
          </c:cat>
          <c:val>
            <c:numRef>
              <c:f>ENERO!$B$9:$B$12</c:f>
              <c:numCache>
                <c:formatCode>General</c:formatCode>
                <c:ptCount val="4"/>
                <c:pt idx="1">
                  <c:v>1</c:v>
                </c:pt>
                <c:pt idx="3">
                  <c:v>1</c:v>
                </c:pt>
              </c:numCache>
            </c:numRef>
          </c:val>
          <c:extLst xmlns:c16r2="http://schemas.microsoft.com/office/drawing/2015/06/chart">
            <c:ext xmlns:c16="http://schemas.microsoft.com/office/drawing/2014/chart" uri="{C3380CC4-5D6E-409C-BE32-E72D297353CC}">
              <c16:uniqueId val="{00000000-C6B9-4341-9536-C2A3B466861D}"/>
            </c:ext>
          </c:extLst>
        </c:ser>
        <c:ser>
          <c:idx val="1"/>
          <c:order val="1"/>
          <c:tx>
            <c:strRef>
              <c:f>ENERO!$C$8</c:f>
              <c:strCache>
                <c:ptCount val="1"/>
                <c:pt idx="0">
                  <c:v>Mujer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ENERO!$A$9:$A$12</c:f>
              <c:strCache>
                <c:ptCount val="4"/>
                <c:pt idx="1">
                  <c:v>Asesoria Jurídica </c:v>
                </c:pt>
                <c:pt idx="3">
                  <c:v>Total</c:v>
                </c:pt>
              </c:strCache>
            </c:strRef>
          </c:cat>
          <c:val>
            <c:numRef>
              <c:f>ENERO!$C$9:$C$12</c:f>
              <c:numCache>
                <c:formatCode>General</c:formatCode>
                <c:ptCount val="4"/>
                <c:pt idx="1">
                  <c:v>3</c:v>
                </c:pt>
                <c:pt idx="3">
                  <c:v>3</c:v>
                </c:pt>
              </c:numCache>
            </c:numRef>
          </c:val>
          <c:extLst xmlns:c16r2="http://schemas.microsoft.com/office/drawing/2015/06/chart">
            <c:ext xmlns:c16="http://schemas.microsoft.com/office/drawing/2014/chart" uri="{C3380CC4-5D6E-409C-BE32-E72D297353CC}">
              <c16:uniqueId val="{00000001-C6B9-4341-9536-C2A3B466861D}"/>
            </c:ext>
          </c:extLst>
        </c:ser>
        <c:dLbls>
          <c:showLegendKey val="0"/>
          <c:showVal val="1"/>
          <c:showCatName val="0"/>
          <c:showSerName val="0"/>
          <c:showPercent val="0"/>
          <c:showBubbleSize val="0"/>
        </c:dLbls>
        <c:gapWidth val="75"/>
        <c:axId val="324004352"/>
        <c:axId val="143739136"/>
      </c:barChart>
      <c:catAx>
        <c:axId val="324004352"/>
        <c:scaling>
          <c:orientation val="minMax"/>
        </c:scaling>
        <c:delete val="0"/>
        <c:axPos val="b"/>
        <c:numFmt formatCode="General" sourceLinked="0"/>
        <c:majorTickMark val="none"/>
        <c:minorTickMark val="none"/>
        <c:tickLblPos val="nextTo"/>
        <c:crossAx val="143739136"/>
        <c:crosses val="autoZero"/>
        <c:auto val="1"/>
        <c:lblAlgn val="ctr"/>
        <c:lblOffset val="100"/>
        <c:noMultiLvlLbl val="0"/>
      </c:catAx>
      <c:valAx>
        <c:axId val="143739136"/>
        <c:scaling>
          <c:orientation val="minMax"/>
        </c:scaling>
        <c:delete val="0"/>
        <c:axPos val="l"/>
        <c:numFmt formatCode="General" sourceLinked="1"/>
        <c:majorTickMark val="none"/>
        <c:minorTickMark val="none"/>
        <c:tickLblPos val="nextTo"/>
        <c:crossAx val="324004352"/>
        <c:crosses val="autoZero"/>
        <c:crossBetween val="between"/>
      </c:valAx>
    </c:plotArea>
    <c:legend>
      <c:legendPos val="b"/>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162733065245524E-2"/>
          <c:y val="3.2827767454752688E-2"/>
          <c:w val="0.71381539807524053"/>
          <c:h val="0.63823126275882258"/>
        </c:manualLayout>
      </c:layout>
      <c:barChart>
        <c:barDir val="col"/>
        <c:grouping val="clustered"/>
        <c:varyColors val="0"/>
        <c:ser>
          <c:idx val="0"/>
          <c:order val="0"/>
          <c:tx>
            <c:strRef>
              <c:f>DIC!$B$58</c:f>
              <c:strCache>
                <c:ptCount val="1"/>
                <c:pt idx="0">
                  <c:v>Hombre</c:v>
                </c:pt>
              </c:strCache>
            </c:strRef>
          </c:tx>
          <c:invertIfNegative val="0"/>
          <c:cat>
            <c:strRef>
              <c:f>DIC!$A$59:$A$64</c:f>
              <c:strCache>
                <c:ptCount val="6"/>
                <c:pt idx="0">
                  <c:v>Menor de 15 años</c:v>
                </c:pt>
                <c:pt idx="1">
                  <c:v>de 15 a 29 años</c:v>
                </c:pt>
                <c:pt idx="2">
                  <c:v>de 30 a 44 años</c:v>
                </c:pt>
                <c:pt idx="3">
                  <c:v>de 45 a 59 años</c:v>
                </c:pt>
                <c:pt idx="4">
                  <c:v>60 años y más</c:v>
                </c:pt>
                <c:pt idx="5">
                  <c:v>No Especificado</c:v>
                </c:pt>
              </c:strCache>
            </c:strRef>
          </c:cat>
          <c:val>
            <c:numRef>
              <c:f>DIC!$B$59:$B$64</c:f>
              <c:numCache>
                <c:formatCode>General</c:formatCode>
                <c:ptCount val="6"/>
                <c:pt idx="0">
                  <c:v>0</c:v>
                </c:pt>
                <c:pt idx="1">
                  <c:v>0</c:v>
                </c:pt>
                <c:pt idx="2">
                  <c:v>0</c:v>
                </c:pt>
                <c:pt idx="3">
                  <c:v>1</c:v>
                </c:pt>
                <c:pt idx="4">
                  <c:v>0</c:v>
                </c:pt>
                <c:pt idx="5">
                  <c:v>0</c:v>
                </c:pt>
              </c:numCache>
            </c:numRef>
          </c:val>
          <c:extLst xmlns:c16r2="http://schemas.microsoft.com/office/drawing/2015/06/chart">
            <c:ext xmlns:c16="http://schemas.microsoft.com/office/drawing/2014/chart" uri="{C3380CC4-5D6E-409C-BE32-E72D297353CC}">
              <c16:uniqueId val="{00000000-BA11-40E7-9BD3-D17EAB3A356F}"/>
            </c:ext>
          </c:extLst>
        </c:ser>
        <c:ser>
          <c:idx val="1"/>
          <c:order val="1"/>
          <c:tx>
            <c:strRef>
              <c:f>DIC!$C$58</c:f>
              <c:strCache>
                <c:ptCount val="1"/>
                <c:pt idx="0">
                  <c:v>Mujer</c:v>
                </c:pt>
              </c:strCache>
            </c:strRef>
          </c:tx>
          <c:invertIfNegative val="0"/>
          <c:cat>
            <c:strRef>
              <c:f>DIC!$A$59:$A$64</c:f>
              <c:strCache>
                <c:ptCount val="6"/>
                <c:pt idx="0">
                  <c:v>Menor de 15 años</c:v>
                </c:pt>
                <c:pt idx="1">
                  <c:v>de 15 a 29 años</c:v>
                </c:pt>
                <c:pt idx="2">
                  <c:v>de 30 a 44 años</c:v>
                </c:pt>
                <c:pt idx="3">
                  <c:v>de 45 a 59 años</c:v>
                </c:pt>
                <c:pt idx="4">
                  <c:v>60 años y más</c:v>
                </c:pt>
                <c:pt idx="5">
                  <c:v>No Especificado</c:v>
                </c:pt>
              </c:strCache>
            </c:strRef>
          </c:cat>
          <c:val>
            <c:numRef>
              <c:f>DIC!$C$59:$C$64</c:f>
              <c:numCache>
                <c:formatCode>General</c:formatCode>
                <c:ptCount val="6"/>
                <c:pt idx="0">
                  <c:v>0</c:v>
                </c:pt>
                <c:pt idx="1">
                  <c:v>0</c:v>
                </c:pt>
                <c:pt idx="2">
                  <c:v>2</c:v>
                </c:pt>
                <c:pt idx="3">
                  <c:v>1</c:v>
                </c:pt>
                <c:pt idx="4">
                  <c:v>0</c:v>
                </c:pt>
                <c:pt idx="5">
                  <c:v>0</c:v>
                </c:pt>
              </c:numCache>
            </c:numRef>
          </c:val>
          <c:extLst xmlns:c16r2="http://schemas.microsoft.com/office/drawing/2015/06/chart">
            <c:ext xmlns:c16="http://schemas.microsoft.com/office/drawing/2014/chart" uri="{C3380CC4-5D6E-409C-BE32-E72D297353CC}">
              <c16:uniqueId val="{00000001-BA11-40E7-9BD3-D17EAB3A356F}"/>
            </c:ext>
          </c:extLst>
        </c:ser>
        <c:dLbls>
          <c:showLegendKey val="0"/>
          <c:showVal val="0"/>
          <c:showCatName val="0"/>
          <c:showSerName val="0"/>
          <c:showPercent val="0"/>
          <c:showBubbleSize val="0"/>
        </c:dLbls>
        <c:gapWidth val="150"/>
        <c:axId val="297755648"/>
        <c:axId val="143737984"/>
      </c:barChart>
      <c:catAx>
        <c:axId val="297755648"/>
        <c:scaling>
          <c:orientation val="minMax"/>
        </c:scaling>
        <c:delete val="0"/>
        <c:axPos val="b"/>
        <c:numFmt formatCode="General" sourceLinked="0"/>
        <c:majorTickMark val="out"/>
        <c:minorTickMark val="none"/>
        <c:tickLblPos val="nextTo"/>
        <c:txPr>
          <a:bodyPr/>
          <a:lstStyle/>
          <a:p>
            <a:pPr>
              <a:defRPr sz="800"/>
            </a:pPr>
            <a:endParaRPr lang="es-MX"/>
          </a:p>
        </c:txPr>
        <c:crossAx val="143737984"/>
        <c:crosses val="autoZero"/>
        <c:auto val="1"/>
        <c:lblAlgn val="ctr"/>
        <c:lblOffset val="100"/>
        <c:noMultiLvlLbl val="0"/>
      </c:catAx>
      <c:valAx>
        <c:axId val="143737984"/>
        <c:scaling>
          <c:orientation val="minMax"/>
        </c:scaling>
        <c:delete val="0"/>
        <c:axPos val="l"/>
        <c:majorGridlines/>
        <c:numFmt formatCode="General" sourceLinked="1"/>
        <c:majorTickMark val="out"/>
        <c:minorTickMark val="none"/>
        <c:tickLblPos val="nextTo"/>
        <c:crossAx val="297755648"/>
        <c:crosses val="autoZero"/>
        <c:crossBetween val="between"/>
      </c:valAx>
    </c:plotArea>
    <c:legend>
      <c:legendPos val="r"/>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ENERO!$B$91</c:f>
              <c:strCache>
                <c:ptCount val="1"/>
                <c:pt idx="0">
                  <c:v>Hombre</c:v>
                </c:pt>
              </c:strCache>
            </c:strRef>
          </c:tx>
          <c:invertIfNegative val="0"/>
          <c:cat>
            <c:strRef>
              <c:f>ENERO!$A$92:$A$98</c:f>
              <c:strCache>
                <c:ptCount val="7"/>
                <c:pt idx="0">
                  <c:v>Sin instrucción</c:v>
                </c:pt>
                <c:pt idx="1">
                  <c:v>Primaria</c:v>
                </c:pt>
                <c:pt idx="2">
                  <c:v>Secundaria</c:v>
                </c:pt>
                <c:pt idx="3">
                  <c:v>Bachillerato / Nivel Técnico</c:v>
                </c:pt>
                <c:pt idx="4">
                  <c:v>Superior:Licenciatura/Posgrado</c:v>
                </c:pt>
                <c:pt idx="5">
                  <c:v>No especificado</c:v>
                </c:pt>
                <c:pt idx="6">
                  <c:v>Total</c:v>
                </c:pt>
              </c:strCache>
            </c:strRef>
          </c:cat>
          <c:val>
            <c:numRef>
              <c:f>ENERO!$B$92:$B$98</c:f>
              <c:numCache>
                <c:formatCode>General</c:formatCode>
                <c:ptCount val="7"/>
                <c:pt idx="0">
                  <c:v>0</c:v>
                </c:pt>
                <c:pt idx="1">
                  <c:v>0</c:v>
                </c:pt>
                <c:pt idx="2">
                  <c:v>1</c:v>
                </c:pt>
                <c:pt idx="3">
                  <c:v>0</c:v>
                </c:pt>
                <c:pt idx="4">
                  <c:v>0</c:v>
                </c:pt>
                <c:pt idx="5">
                  <c:v>0</c:v>
                </c:pt>
                <c:pt idx="6">
                  <c:v>1</c:v>
                </c:pt>
              </c:numCache>
            </c:numRef>
          </c:val>
          <c:extLst xmlns:c16r2="http://schemas.microsoft.com/office/drawing/2015/06/chart">
            <c:ext xmlns:c16="http://schemas.microsoft.com/office/drawing/2014/chart" uri="{C3380CC4-5D6E-409C-BE32-E72D297353CC}">
              <c16:uniqueId val="{00000000-CDC3-441A-8DC5-2EA5FC73FB4A}"/>
            </c:ext>
          </c:extLst>
        </c:ser>
        <c:ser>
          <c:idx val="1"/>
          <c:order val="1"/>
          <c:tx>
            <c:strRef>
              <c:f>ENERO!$C$91</c:f>
              <c:strCache>
                <c:ptCount val="1"/>
                <c:pt idx="0">
                  <c:v>Mujer</c:v>
                </c:pt>
              </c:strCache>
            </c:strRef>
          </c:tx>
          <c:invertIfNegative val="0"/>
          <c:cat>
            <c:strRef>
              <c:f>ENERO!$A$92:$A$98</c:f>
              <c:strCache>
                <c:ptCount val="7"/>
                <c:pt idx="0">
                  <c:v>Sin instrucción</c:v>
                </c:pt>
                <c:pt idx="1">
                  <c:v>Primaria</c:v>
                </c:pt>
                <c:pt idx="2">
                  <c:v>Secundaria</c:v>
                </c:pt>
                <c:pt idx="3">
                  <c:v>Bachillerato / Nivel Técnico</c:v>
                </c:pt>
                <c:pt idx="4">
                  <c:v>Superior:Licenciatura/Posgrado</c:v>
                </c:pt>
                <c:pt idx="5">
                  <c:v>No especificado</c:v>
                </c:pt>
                <c:pt idx="6">
                  <c:v>Total</c:v>
                </c:pt>
              </c:strCache>
            </c:strRef>
          </c:cat>
          <c:val>
            <c:numRef>
              <c:f>ENERO!$C$92:$C$98</c:f>
              <c:numCache>
                <c:formatCode>General</c:formatCode>
                <c:ptCount val="7"/>
                <c:pt idx="0">
                  <c:v>0</c:v>
                </c:pt>
                <c:pt idx="1">
                  <c:v>1</c:v>
                </c:pt>
                <c:pt idx="2">
                  <c:v>1</c:v>
                </c:pt>
                <c:pt idx="3">
                  <c:v>0</c:v>
                </c:pt>
                <c:pt idx="4">
                  <c:v>1</c:v>
                </c:pt>
                <c:pt idx="5">
                  <c:v>0</c:v>
                </c:pt>
                <c:pt idx="6">
                  <c:v>3</c:v>
                </c:pt>
              </c:numCache>
            </c:numRef>
          </c:val>
          <c:extLst xmlns:c16r2="http://schemas.microsoft.com/office/drawing/2015/06/chart">
            <c:ext xmlns:c16="http://schemas.microsoft.com/office/drawing/2014/chart" uri="{C3380CC4-5D6E-409C-BE32-E72D297353CC}">
              <c16:uniqueId val="{00000001-CDC3-441A-8DC5-2EA5FC73FB4A}"/>
            </c:ext>
          </c:extLst>
        </c:ser>
        <c:dLbls>
          <c:showLegendKey val="0"/>
          <c:showVal val="0"/>
          <c:showCatName val="0"/>
          <c:showSerName val="0"/>
          <c:showPercent val="0"/>
          <c:showBubbleSize val="0"/>
        </c:dLbls>
        <c:gapWidth val="150"/>
        <c:axId val="297757184"/>
        <c:axId val="143742592"/>
      </c:barChart>
      <c:catAx>
        <c:axId val="297757184"/>
        <c:scaling>
          <c:orientation val="minMax"/>
        </c:scaling>
        <c:delete val="0"/>
        <c:axPos val="b"/>
        <c:numFmt formatCode="General" sourceLinked="0"/>
        <c:majorTickMark val="out"/>
        <c:minorTickMark val="none"/>
        <c:tickLblPos val="nextTo"/>
        <c:crossAx val="143742592"/>
        <c:crosses val="autoZero"/>
        <c:auto val="1"/>
        <c:lblAlgn val="ctr"/>
        <c:lblOffset val="100"/>
        <c:noMultiLvlLbl val="0"/>
      </c:catAx>
      <c:valAx>
        <c:axId val="143742592"/>
        <c:scaling>
          <c:orientation val="minMax"/>
        </c:scaling>
        <c:delete val="0"/>
        <c:axPos val="l"/>
        <c:majorGridlines/>
        <c:numFmt formatCode="General" sourceLinked="1"/>
        <c:majorTickMark val="out"/>
        <c:minorTickMark val="none"/>
        <c:tickLblPos val="nextTo"/>
        <c:crossAx val="297757184"/>
        <c:crosses val="autoZero"/>
        <c:crossBetween val="between"/>
      </c:valAx>
    </c:plotArea>
    <c:legend>
      <c:legendPos val="r"/>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ENERO!$B$122</c:f>
              <c:strCache>
                <c:ptCount val="1"/>
                <c:pt idx="0">
                  <c:v>Hombre</c:v>
                </c:pt>
              </c:strCache>
            </c:strRef>
          </c:tx>
          <c:invertIfNegative val="0"/>
          <c:cat>
            <c:strRef>
              <c:f>ENERO!$A$123:$A$131</c:f>
              <c:strCache>
                <c:ptCount val="9"/>
                <c:pt idx="0">
                  <c:v>Soltera(o)</c:v>
                </c:pt>
                <c:pt idx="1">
                  <c:v>Casada(o)</c:v>
                </c:pt>
                <c:pt idx="2">
                  <c:v>Concubinato</c:v>
                </c:pt>
                <c:pt idx="3">
                  <c:v>Viuda(o)</c:v>
                </c:pt>
                <c:pt idx="4">
                  <c:v>Divorciada(o)</c:v>
                </c:pt>
                <c:pt idx="5">
                  <c:v>Separada(o)</c:v>
                </c:pt>
                <c:pt idx="6">
                  <c:v>Sociedad en convivencia</c:v>
                </c:pt>
                <c:pt idx="7">
                  <c:v>No Especificado</c:v>
                </c:pt>
                <c:pt idx="8">
                  <c:v>Total</c:v>
                </c:pt>
              </c:strCache>
            </c:strRef>
          </c:cat>
          <c:val>
            <c:numRef>
              <c:f>ENERO!$B$123:$B$131</c:f>
              <c:numCache>
                <c:formatCode>General</c:formatCode>
                <c:ptCount val="9"/>
                <c:pt idx="0">
                  <c:v>0</c:v>
                </c:pt>
                <c:pt idx="1">
                  <c:v>0</c:v>
                </c:pt>
                <c:pt idx="2">
                  <c:v>0</c:v>
                </c:pt>
                <c:pt idx="3">
                  <c:v>1</c:v>
                </c:pt>
                <c:pt idx="4">
                  <c:v>0</c:v>
                </c:pt>
                <c:pt idx="5">
                  <c:v>0</c:v>
                </c:pt>
                <c:pt idx="6">
                  <c:v>0</c:v>
                </c:pt>
                <c:pt idx="7">
                  <c:v>0</c:v>
                </c:pt>
                <c:pt idx="8">
                  <c:v>1</c:v>
                </c:pt>
              </c:numCache>
            </c:numRef>
          </c:val>
          <c:extLst xmlns:c16r2="http://schemas.microsoft.com/office/drawing/2015/06/chart">
            <c:ext xmlns:c16="http://schemas.microsoft.com/office/drawing/2014/chart" uri="{C3380CC4-5D6E-409C-BE32-E72D297353CC}">
              <c16:uniqueId val="{00000000-36BB-465D-98B4-F88EA0AE72F6}"/>
            </c:ext>
          </c:extLst>
        </c:ser>
        <c:ser>
          <c:idx val="1"/>
          <c:order val="1"/>
          <c:tx>
            <c:strRef>
              <c:f>ENERO!$C$122</c:f>
              <c:strCache>
                <c:ptCount val="1"/>
                <c:pt idx="0">
                  <c:v>Mujer</c:v>
                </c:pt>
              </c:strCache>
            </c:strRef>
          </c:tx>
          <c:invertIfNegative val="0"/>
          <c:cat>
            <c:strRef>
              <c:f>ENERO!$A$123:$A$131</c:f>
              <c:strCache>
                <c:ptCount val="9"/>
                <c:pt idx="0">
                  <c:v>Soltera(o)</c:v>
                </c:pt>
                <c:pt idx="1">
                  <c:v>Casada(o)</c:v>
                </c:pt>
                <c:pt idx="2">
                  <c:v>Concubinato</c:v>
                </c:pt>
                <c:pt idx="3">
                  <c:v>Viuda(o)</c:v>
                </c:pt>
                <c:pt idx="4">
                  <c:v>Divorciada(o)</c:v>
                </c:pt>
                <c:pt idx="5">
                  <c:v>Separada(o)</c:v>
                </c:pt>
                <c:pt idx="6">
                  <c:v>Sociedad en convivencia</c:v>
                </c:pt>
                <c:pt idx="7">
                  <c:v>No Especificado</c:v>
                </c:pt>
                <c:pt idx="8">
                  <c:v>Total</c:v>
                </c:pt>
              </c:strCache>
            </c:strRef>
          </c:cat>
          <c:val>
            <c:numRef>
              <c:f>ENERO!$C$123:$C$131</c:f>
              <c:numCache>
                <c:formatCode>General</c:formatCode>
                <c:ptCount val="9"/>
                <c:pt idx="0">
                  <c:v>0</c:v>
                </c:pt>
                <c:pt idx="1">
                  <c:v>3</c:v>
                </c:pt>
                <c:pt idx="2">
                  <c:v>0</c:v>
                </c:pt>
                <c:pt idx="3">
                  <c:v>0</c:v>
                </c:pt>
                <c:pt idx="4">
                  <c:v>0</c:v>
                </c:pt>
                <c:pt idx="5">
                  <c:v>0</c:v>
                </c:pt>
                <c:pt idx="6">
                  <c:v>0</c:v>
                </c:pt>
                <c:pt idx="7">
                  <c:v>0</c:v>
                </c:pt>
                <c:pt idx="8">
                  <c:v>3</c:v>
                </c:pt>
              </c:numCache>
            </c:numRef>
          </c:val>
          <c:extLst xmlns:c16r2="http://schemas.microsoft.com/office/drawing/2015/06/chart">
            <c:ext xmlns:c16="http://schemas.microsoft.com/office/drawing/2014/chart" uri="{C3380CC4-5D6E-409C-BE32-E72D297353CC}">
              <c16:uniqueId val="{00000001-36BB-465D-98B4-F88EA0AE72F6}"/>
            </c:ext>
          </c:extLst>
        </c:ser>
        <c:dLbls>
          <c:showLegendKey val="0"/>
          <c:showVal val="0"/>
          <c:showCatName val="0"/>
          <c:showSerName val="0"/>
          <c:showPercent val="0"/>
          <c:showBubbleSize val="0"/>
        </c:dLbls>
        <c:gapWidth val="150"/>
        <c:axId val="324005376"/>
        <c:axId val="143744320"/>
      </c:barChart>
      <c:catAx>
        <c:axId val="324005376"/>
        <c:scaling>
          <c:orientation val="minMax"/>
        </c:scaling>
        <c:delete val="0"/>
        <c:axPos val="b"/>
        <c:numFmt formatCode="General" sourceLinked="0"/>
        <c:majorTickMark val="out"/>
        <c:minorTickMark val="none"/>
        <c:tickLblPos val="nextTo"/>
        <c:crossAx val="143744320"/>
        <c:crosses val="autoZero"/>
        <c:auto val="1"/>
        <c:lblAlgn val="ctr"/>
        <c:lblOffset val="100"/>
        <c:noMultiLvlLbl val="0"/>
      </c:catAx>
      <c:valAx>
        <c:axId val="143744320"/>
        <c:scaling>
          <c:orientation val="minMax"/>
        </c:scaling>
        <c:delete val="0"/>
        <c:axPos val="l"/>
        <c:majorGridlines/>
        <c:numFmt formatCode="General" sourceLinked="1"/>
        <c:majorTickMark val="out"/>
        <c:minorTickMark val="none"/>
        <c:tickLblPos val="nextTo"/>
        <c:crossAx val="324005376"/>
        <c:crosses val="autoZero"/>
        <c:crossBetween val="between"/>
      </c:valAx>
    </c:plotArea>
    <c:legend>
      <c:legendPos val="r"/>
      <c:layout>
        <c:manualLayout>
          <c:xMode val="edge"/>
          <c:yMode val="edge"/>
          <c:x val="0.85403230847682488"/>
          <c:y val="0.38018436158406427"/>
          <c:w val="0.12350283768708839"/>
          <c:h val="0.19998798259043149"/>
        </c:manualLayout>
      </c:layout>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ENERO!$B$155</c:f>
              <c:strCache>
                <c:ptCount val="1"/>
                <c:pt idx="0">
                  <c:v>Hombre</c:v>
                </c:pt>
              </c:strCache>
            </c:strRef>
          </c:tx>
          <c:invertIfNegative val="0"/>
          <c:cat>
            <c:strRef>
              <c:f>ENERO!$A$156:$A$164</c:f>
              <c:strCache>
                <c:ptCount val="9"/>
                <c:pt idx="0">
                  <c:v>Quehacer doméstico</c:v>
                </c:pt>
                <c:pt idx="1">
                  <c:v>Estudiante</c:v>
                </c:pt>
                <c:pt idx="2">
                  <c:v>Jubilada/o o pensionada/o</c:v>
                </c:pt>
                <c:pt idx="3">
                  <c:v>Trabajo remunerado</c:v>
                </c:pt>
                <c:pt idx="4">
                  <c:v>Negocio propio </c:v>
                </c:pt>
                <c:pt idx="5">
                  <c:v>Otro</c:v>
                </c:pt>
                <c:pt idx="6">
                  <c:v>Sin Actividad</c:v>
                </c:pt>
                <c:pt idx="7">
                  <c:v>No Especificado</c:v>
                </c:pt>
                <c:pt idx="8">
                  <c:v>Total</c:v>
                </c:pt>
              </c:strCache>
            </c:strRef>
          </c:cat>
          <c:val>
            <c:numRef>
              <c:f>ENERO!$B$156:$B$164</c:f>
              <c:numCache>
                <c:formatCode>General</c:formatCode>
                <c:ptCount val="9"/>
                <c:pt idx="0">
                  <c:v>0</c:v>
                </c:pt>
                <c:pt idx="1">
                  <c:v>0</c:v>
                </c:pt>
                <c:pt idx="2">
                  <c:v>0</c:v>
                </c:pt>
                <c:pt idx="3">
                  <c:v>1</c:v>
                </c:pt>
                <c:pt idx="4">
                  <c:v>0</c:v>
                </c:pt>
                <c:pt idx="5">
                  <c:v>0</c:v>
                </c:pt>
                <c:pt idx="6">
                  <c:v>0</c:v>
                </c:pt>
                <c:pt idx="7">
                  <c:v>0</c:v>
                </c:pt>
                <c:pt idx="8">
                  <c:v>1</c:v>
                </c:pt>
              </c:numCache>
            </c:numRef>
          </c:val>
          <c:extLst xmlns:c16r2="http://schemas.microsoft.com/office/drawing/2015/06/chart">
            <c:ext xmlns:c16="http://schemas.microsoft.com/office/drawing/2014/chart" uri="{C3380CC4-5D6E-409C-BE32-E72D297353CC}">
              <c16:uniqueId val="{00000000-61FD-425B-9498-17C128D38A73}"/>
            </c:ext>
          </c:extLst>
        </c:ser>
        <c:ser>
          <c:idx val="1"/>
          <c:order val="1"/>
          <c:tx>
            <c:strRef>
              <c:f>ENERO!$C$155</c:f>
              <c:strCache>
                <c:ptCount val="1"/>
                <c:pt idx="0">
                  <c:v>Mujer</c:v>
                </c:pt>
              </c:strCache>
            </c:strRef>
          </c:tx>
          <c:invertIfNegative val="0"/>
          <c:cat>
            <c:strRef>
              <c:f>ENERO!$A$156:$A$164</c:f>
              <c:strCache>
                <c:ptCount val="9"/>
                <c:pt idx="0">
                  <c:v>Quehacer doméstico</c:v>
                </c:pt>
                <c:pt idx="1">
                  <c:v>Estudiante</c:v>
                </c:pt>
                <c:pt idx="2">
                  <c:v>Jubilada/o o pensionada/o</c:v>
                </c:pt>
                <c:pt idx="3">
                  <c:v>Trabajo remunerado</c:v>
                </c:pt>
                <c:pt idx="4">
                  <c:v>Negocio propio </c:v>
                </c:pt>
                <c:pt idx="5">
                  <c:v>Otro</c:v>
                </c:pt>
                <c:pt idx="6">
                  <c:v>Sin Actividad</c:v>
                </c:pt>
                <c:pt idx="7">
                  <c:v>No Especificado</c:v>
                </c:pt>
                <c:pt idx="8">
                  <c:v>Total</c:v>
                </c:pt>
              </c:strCache>
            </c:strRef>
          </c:cat>
          <c:val>
            <c:numRef>
              <c:f>ENERO!$C$156:$C$164</c:f>
              <c:numCache>
                <c:formatCode>General</c:formatCode>
                <c:ptCount val="9"/>
                <c:pt idx="0">
                  <c:v>2</c:v>
                </c:pt>
                <c:pt idx="1">
                  <c:v>0</c:v>
                </c:pt>
                <c:pt idx="2">
                  <c:v>1</c:v>
                </c:pt>
                <c:pt idx="3">
                  <c:v>0</c:v>
                </c:pt>
                <c:pt idx="4">
                  <c:v>0</c:v>
                </c:pt>
                <c:pt idx="5">
                  <c:v>0</c:v>
                </c:pt>
                <c:pt idx="6">
                  <c:v>0</c:v>
                </c:pt>
                <c:pt idx="7">
                  <c:v>0</c:v>
                </c:pt>
                <c:pt idx="8">
                  <c:v>3</c:v>
                </c:pt>
              </c:numCache>
            </c:numRef>
          </c:val>
          <c:extLst xmlns:c16r2="http://schemas.microsoft.com/office/drawing/2015/06/chart">
            <c:ext xmlns:c16="http://schemas.microsoft.com/office/drawing/2014/chart" uri="{C3380CC4-5D6E-409C-BE32-E72D297353CC}">
              <c16:uniqueId val="{00000001-61FD-425B-9498-17C128D38A73}"/>
            </c:ext>
          </c:extLst>
        </c:ser>
        <c:dLbls>
          <c:showLegendKey val="0"/>
          <c:showVal val="0"/>
          <c:showCatName val="0"/>
          <c:showSerName val="0"/>
          <c:showPercent val="0"/>
          <c:showBubbleSize val="0"/>
        </c:dLbls>
        <c:gapWidth val="150"/>
        <c:axId val="327160832"/>
        <c:axId val="143743168"/>
      </c:barChart>
      <c:catAx>
        <c:axId val="327160832"/>
        <c:scaling>
          <c:orientation val="minMax"/>
        </c:scaling>
        <c:delete val="0"/>
        <c:axPos val="b"/>
        <c:numFmt formatCode="General" sourceLinked="0"/>
        <c:majorTickMark val="out"/>
        <c:minorTickMark val="none"/>
        <c:tickLblPos val="nextTo"/>
        <c:crossAx val="143743168"/>
        <c:crosses val="autoZero"/>
        <c:auto val="1"/>
        <c:lblAlgn val="ctr"/>
        <c:lblOffset val="100"/>
        <c:noMultiLvlLbl val="0"/>
      </c:catAx>
      <c:valAx>
        <c:axId val="143743168"/>
        <c:scaling>
          <c:orientation val="minMax"/>
        </c:scaling>
        <c:delete val="0"/>
        <c:axPos val="l"/>
        <c:majorGridlines/>
        <c:numFmt formatCode="General" sourceLinked="1"/>
        <c:majorTickMark val="out"/>
        <c:minorTickMark val="none"/>
        <c:tickLblPos val="nextTo"/>
        <c:crossAx val="327160832"/>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B0C02D-109F-4CD5-8A00-0C3B9F1CD9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404</TotalTime>
  <Pages>22</Pages>
  <Words>2742</Words>
  <Characters>15083</Characters>
  <Application>Microsoft Office Word</Application>
  <DocSecurity>0</DocSecurity>
  <Lines>125</Lines>
  <Paragraphs>35</Paragraphs>
  <ScaleCrop>false</ScaleCrop>
  <HeadingPairs>
    <vt:vector size="2" baseType="variant">
      <vt:variant>
        <vt:lpstr>Título</vt:lpstr>
      </vt:variant>
      <vt:variant>
        <vt:i4>1</vt:i4>
      </vt:variant>
    </vt:vector>
  </HeadingPairs>
  <TitlesOfParts>
    <vt:vector size="1" baseType="lpstr">
      <vt:lpstr/>
    </vt:vector>
  </TitlesOfParts>
  <Company>"Este producto es generado con recurso del programa de Fortalecimiento a la Transversalidad de la Perspectiva de Género. Empero el Instituto Nacional de las Mujeres no necesariamente comparte los puntos de vista expresados por las(los) autoras (es) del presente trabajo”</Company>
  <LinksUpToDate>false</LinksUpToDate>
  <CharactersWithSpaces>17790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IJM</dc:creator>
  <cp:lastModifiedBy>ofelia luque muñoz</cp:lastModifiedBy>
  <cp:revision>6</cp:revision>
  <dcterms:created xsi:type="dcterms:W3CDTF">2018-12-24T20:57:00Z</dcterms:created>
  <dcterms:modified xsi:type="dcterms:W3CDTF">2019-01-31T08:49:00Z</dcterms:modified>
</cp:coreProperties>
</file>